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F3F" w:rsidRDefault="00AD5F3F" w:rsidP="00AD5F3F">
      <w:pPr>
        <w:pStyle w:val="3"/>
        <w:rPr>
          <w:rFonts w:ascii="Arial" w:hAnsi="Arial" w:cs="Arial"/>
          <w:sz w:val="24"/>
          <w:szCs w:val="24"/>
        </w:rPr>
      </w:pPr>
      <w:r>
        <w:rPr>
          <w:rFonts w:ascii="Arial" w:hAnsi="Arial" w:cs="Arial"/>
          <w:sz w:val="24"/>
          <w:szCs w:val="24"/>
        </w:rPr>
        <w:t>АКЦИОНЕРНОЕ  ОБЩЕСТВО</w:t>
      </w:r>
    </w:p>
    <w:p w:rsidR="00AD5F3F" w:rsidRDefault="00AD5F3F" w:rsidP="00AD5F3F">
      <w:pPr>
        <w:rPr>
          <w:rFonts w:ascii="Arial" w:hAnsi="Arial" w:cs="Arial"/>
          <w:sz w:val="24"/>
          <w:szCs w:val="24"/>
        </w:rPr>
      </w:pPr>
    </w:p>
    <w:p w:rsidR="00AD5F3F" w:rsidRDefault="00AD5F3F" w:rsidP="00AD5F3F">
      <w:pPr>
        <w:pStyle w:val="3"/>
        <w:rPr>
          <w:rFonts w:ascii="Arial" w:hAnsi="Arial" w:cs="Arial"/>
          <w:sz w:val="24"/>
          <w:szCs w:val="24"/>
        </w:rPr>
      </w:pPr>
      <w:r>
        <w:rPr>
          <w:rFonts w:ascii="Arial" w:hAnsi="Arial" w:cs="Arial"/>
          <w:sz w:val="24"/>
          <w:szCs w:val="24"/>
        </w:rPr>
        <w:t>«</w:t>
      </w:r>
      <w:r>
        <w:rPr>
          <w:rFonts w:ascii="Arial" w:hAnsi="Arial" w:cs="Arial"/>
          <w:sz w:val="24"/>
          <w:szCs w:val="24"/>
        </w:rPr>
        <w:fldChar w:fldCharType="begin"/>
      </w:r>
      <w:r>
        <w:rPr>
          <w:rFonts w:ascii="Arial" w:hAnsi="Arial" w:cs="Arial"/>
          <w:sz w:val="24"/>
          <w:szCs w:val="24"/>
        </w:rPr>
        <w:instrText xml:space="preserve"> MERGEFIELD "Организация" </w:instrText>
      </w:r>
      <w:r>
        <w:rPr>
          <w:rFonts w:ascii="Arial" w:hAnsi="Arial" w:cs="Arial"/>
          <w:sz w:val="24"/>
          <w:szCs w:val="24"/>
        </w:rPr>
        <w:fldChar w:fldCharType="separate"/>
      </w:r>
      <w:r>
        <w:rPr>
          <w:rFonts w:ascii="Arial" w:hAnsi="Arial" w:cs="Arial"/>
          <w:noProof/>
          <w:sz w:val="24"/>
          <w:szCs w:val="24"/>
        </w:rPr>
        <w:t>Нефть-Сигма</w:t>
      </w:r>
      <w:r>
        <w:rPr>
          <w:rFonts w:ascii="Arial" w:hAnsi="Arial" w:cs="Arial"/>
          <w:sz w:val="24"/>
          <w:szCs w:val="24"/>
        </w:rPr>
        <w:fldChar w:fldCharType="end"/>
      </w:r>
      <w:r>
        <w:rPr>
          <w:rFonts w:ascii="Arial" w:hAnsi="Arial" w:cs="Arial"/>
          <w:sz w:val="24"/>
          <w:szCs w:val="24"/>
        </w:rPr>
        <w:t>»</w:t>
      </w:r>
    </w:p>
    <w:p w:rsidR="00AD5F3F" w:rsidRDefault="00AD5F3F" w:rsidP="00AD5F3F">
      <w:pPr>
        <w:jc w:val="center"/>
        <w:rPr>
          <w:rFonts w:ascii="Arial" w:hAnsi="Arial" w:cs="Arial"/>
          <w:sz w:val="24"/>
          <w:szCs w:val="24"/>
        </w:rPr>
      </w:pPr>
    </w:p>
    <w:p w:rsidR="00AD5F3F" w:rsidRDefault="00AD5F3F" w:rsidP="00AD5F3F">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p>
    <w:p w:rsidR="00AD5F3F" w:rsidRDefault="00AD5F3F" w:rsidP="00AD5F3F">
      <w:pPr>
        <w:ind w:right="-426"/>
        <w:rPr>
          <w:rFonts w:ascii="Arial" w:hAnsi="Arial" w:cs="Arial"/>
          <w:b/>
          <w:bCs/>
          <w:sz w:val="24"/>
          <w:szCs w:val="24"/>
        </w:rPr>
      </w:pPr>
      <w:r w:rsidRPr="00AD5F3F">
        <w:rPr>
          <w:rFonts w:ascii="Arial" w:hAnsi="Arial" w:cs="Arial"/>
          <w:b/>
          <w:bCs/>
          <w:sz w:val="24"/>
          <w:szCs w:val="24"/>
        </w:rPr>
        <w:t xml:space="preserve">                                                                          </w:t>
      </w:r>
      <w:r>
        <w:rPr>
          <w:rFonts w:ascii="Arial" w:hAnsi="Arial" w:cs="Arial"/>
          <w:b/>
          <w:bCs/>
          <w:sz w:val="24"/>
          <w:szCs w:val="24"/>
        </w:rPr>
        <w:t>УТВЕРЖДЕН:</w:t>
      </w:r>
    </w:p>
    <w:p w:rsidR="00AD5F3F" w:rsidRDefault="00AD5F3F" w:rsidP="00AD5F3F">
      <w:pPr>
        <w:rPr>
          <w:rFonts w:ascii="Arial" w:hAnsi="Arial" w:cs="Arial"/>
          <w:b/>
          <w:bCs/>
          <w:sz w:val="24"/>
          <w:szCs w:val="24"/>
        </w:rPr>
      </w:pPr>
      <w:r w:rsidRPr="00AD5F3F">
        <w:rPr>
          <w:rFonts w:ascii="Arial" w:hAnsi="Arial" w:cs="Arial"/>
          <w:b/>
          <w:bCs/>
          <w:sz w:val="24"/>
          <w:szCs w:val="24"/>
        </w:rPr>
        <w:t xml:space="preserve">                                                                          </w:t>
      </w:r>
      <w:r>
        <w:rPr>
          <w:rFonts w:ascii="Arial" w:hAnsi="Arial" w:cs="Arial"/>
          <w:b/>
          <w:bCs/>
          <w:sz w:val="24"/>
          <w:szCs w:val="24"/>
        </w:rPr>
        <w:t>Общим собранием акционеров</w:t>
      </w:r>
    </w:p>
    <w:p w:rsidR="00AD5F3F" w:rsidRDefault="00AD5F3F" w:rsidP="00AD5F3F">
      <w:pPr>
        <w:rPr>
          <w:rFonts w:ascii="Arial" w:hAnsi="Arial" w:cs="Arial"/>
          <w:b/>
          <w:bCs/>
          <w:sz w:val="24"/>
          <w:szCs w:val="24"/>
        </w:rPr>
      </w:pPr>
      <w:r w:rsidRPr="00AD5F3F">
        <w:rPr>
          <w:rFonts w:ascii="Arial" w:hAnsi="Arial" w:cs="Arial"/>
          <w:b/>
          <w:bCs/>
          <w:sz w:val="24"/>
          <w:szCs w:val="24"/>
        </w:rPr>
        <w:t xml:space="preserve">                                                                          </w:t>
      </w:r>
      <w:r>
        <w:rPr>
          <w:rFonts w:ascii="Arial" w:hAnsi="Arial" w:cs="Arial"/>
          <w:b/>
          <w:bCs/>
          <w:sz w:val="24"/>
          <w:szCs w:val="24"/>
        </w:rPr>
        <w:t>АО «</w:t>
      </w:r>
      <w:r>
        <w:rPr>
          <w:rFonts w:ascii="Arial" w:hAnsi="Arial" w:cs="Arial"/>
          <w:b/>
          <w:bCs/>
          <w:sz w:val="24"/>
          <w:szCs w:val="24"/>
        </w:rPr>
        <w:fldChar w:fldCharType="begin"/>
      </w:r>
      <w:r>
        <w:rPr>
          <w:rFonts w:ascii="Arial" w:hAnsi="Arial" w:cs="Arial"/>
          <w:b/>
          <w:bCs/>
          <w:sz w:val="24"/>
          <w:szCs w:val="24"/>
        </w:rPr>
        <w:instrText xml:space="preserve"> MERGEFIELD Организация </w:instrText>
      </w:r>
      <w:r>
        <w:rPr>
          <w:rFonts w:ascii="Arial" w:hAnsi="Arial" w:cs="Arial"/>
          <w:b/>
          <w:bCs/>
          <w:sz w:val="24"/>
          <w:szCs w:val="24"/>
        </w:rPr>
        <w:fldChar w:fldCharType="separate"/>
      </w:r>
      <w:r>
        <w:rPr>
          <w:rFonts w:ascii="Arial" w:hAnsi="Arial" w:cs="Arial"/>
          <w:b/>
          <w:bCs/>
          <w:noProof/>
          <w:sz w:val="24"/>
          <w:szCs w:val="24"/>
        </w:rPr>
        <w:t>Нефть-Сигма</w:t>
      </w:r>
      <w:r>
        <w:rPr>
          <w:rFonts w:ascii="Arial" w:hAnsi="Arial" w:cs="Arial"/>
          <w:b/>
          <w:bCs/>
          <w:sz w:val="24"/>
          <w:szCs w:val="24"/>
        </w:rPr>
        <w:fldChar w:fldCharType="end"/>
      </w:r>
      <w:r>
        <w:rPr>
          <w:rFonts w:ascii="Arial" w:hAnsi="Arial" w:cs="Arial"/>
          <w:b/>
          <w:bCs/>
          <w:sz w:val="24"/>
          <w:szCs w:val="24"/>
        </w:rPr>
        <w:t>»</w:t>
      </w:r>
    </w:p>
    <w:p w:rsidR="00AD5F3F" w:rsidRDefault="00AD5F3F" w:rsidP="00AD5F3F">
      <w:pPr>
        <w:rPr>
          <w:rFonts w:ascii="Arial" w:hAnsi="Arial" w:cs="Arial"/>
          <w:b/>
          <w:sz w:val="24"/>
          <w:szCs w:val="24"/>
        </w:rPr>
      </w:pPr>
      <w:r w:rsidRPr="00AD5F3F">
        <w:rPr>
          <w:rFonts w:ascii="Arial" w:hAnsi="Arial" w:cs="Arial"/>
          <w:b/>
          <w:bCs/>
          <w:sz w:val="24"/>
          <w:szCs w:val="24"/>
        </w:rPr>
        <w:t xml:space="preserve">                                                                          </w:t>
      </w:r>
      <w:r>
        <w:rPr>
          <w:rFonts w:ascii="Arial" w:hAnsi="Arial" w:cs="Arial"/>
          <w:b/>
          <w:bCs/>
          <w:sz w:val="24"/>
          <w:szCs w:val="24"/>
        </w:rPr>
        <w:fldChar w:fldCharType="begin"/>
      </w:r>
      <w:r>
        <w:rPr>
          <w:rFonts w:ascii="Arial" w:hAnsi="Arial" w:cs="Arial"/>
          <w:b/>
          <w:bCs/>
          <w:sz w:val="24"/>
          <w:szCs w:val="24"/>
        </w:rPr>
        <w:instrText xml:space="preserve"> MERGEFIELD "Дата_соб" </w:instrText>
      </w:r>
      <w:r>
        <w:rPr>
          <w:rFonts w:ascii="Arial" w:hAnsi="Arial" w:cs="Arial"/>
          <w:b/>
          <w:bCs/>
          <w:sz w:val="24"/>
          <w:szCs w:val="24"/>
        </w:rPr>
        <w:fldChar w:fldCharType="separate"/>
      </w:r>
      <w:r>
        <w:rPr>
          <w:rFonts w:ascii="Arial" w:hAnsi="Arial" w:cs="Arial"/>
          <w:b/>
          <w:bCs/>
          <w:noProof/>
          <w:sz w:val="24"/>
          <w:szCs w:val="24"/>
        </w:rPr>
        <w:t>28 марта</w:t>
      </w:r>
      <w:r>
        <w:rPr>
          <w:rFonts w:ascii="Arial" w:hAnsi="Arial" w:cs="Arial"/>
          <w:b/>
          <w:bCs/>
          <w:sz w:val="24"/>
          <w:szCs w:val="24"/>
        </w:rPr>
        <w:fldChar w:fldCharType="end"/>
      </w:r>
      <w:r>
        <w:rPr>
          <w:rFonts w:ascii="Arial" w:hAnsi="Arial" w:cs="Arial"/>
          <w:b/>
          <w:bCs/>
          <w:sz w:val="24"/>
          <w:szCs w:val="24"/>
        </w:rPr>
        <w:t xml:space="preserve"> 2024</w:t>
      </w:r>
      <w:r>
        <w:rPr>
          <w:rFonts w:ascii="Arial" w:hAnsi="Arial" w:cs="Arial"/>
          <w:b/>
          <w:sz w:val="24"/>
          <w:szCs w:val="24"/>
        </w:rPr>
        <w:t xml:space="preserve"> года</w:t>
      </w:r>
    </w:p>
    <w:p w:rsidR="00AD5F3F" w:rsidRDefault="00AD5F3F" w:rsidP="00AD5F3F">
      <w:pPr>
        <w:rPr>
          <w:rFonts w:ascii="Arial" w:hAnsi="Arial" w:cs="Arial"/>
          <w:b/>
          <w:bCs/>
          <w:sz w:val="24"/>
          <w:szCs w:val="24"/>
        </w:rPr>
      </w:pPr>
      <w:r w:rsidRPr="00AD5F3F">
        <w:rPr>
          <w:rFonts w:ascii="Arial" w:hAnsi="Arial" w:cs="Arial"/>
          <w:b/>
          <w:bCs/>
          <w:sz w:val="24"/>
          <w:szCs w:val="24"/>
        </w:rPr>
        <w:t xml:space="preserve">                                                                          </w:t>
      </w:r>
      <w:r>
        <w:rPr>
          <w:rFonts w:ascii="Arial" w:hAnsi="Arial" w:cs="Arial"/>
          <w:b/>
          <w:bCs/>
          <w:sz w:val="24"/>
          <w:szCs w:val="24"/>
        </w:rPr>
        <w:t xml:space="preserve">Протокол №23 от </w:t>
      </w:r>
      <w:r>
        <w:rPr>
          <w:rFonts w:ascii="Arial" w:hAnsi="Arial" w:cs="Arial"/>
          <w:b/>
          <w:bCs/>
          <w:sz w:val="24"/>
          <w:szCs w:val="24"/>
        </w:rPr>
        <w:fldChar w:fldCharType="begin"/>
      </w:r>
      <w:r>
        <w:rPr>
          <w:rFonts w:ascii="Arial" w:hAnsi="Arial" w:cs="Arial"/>
          <w:b/>
          <w:bCs/>
          <w:sz w:val="24"/>
          <w:szCs w:val="24"/>
        </w:rPr>
        <w:instrText xml:space="preserve"> MERGEFIELD "Прот_Собр" </w:instrText>
      </w:r>
      <w:r>
        <w:rPr>
          <w:rFonts w:ascii="Arial" w:hAnsi="Arial" w:cs="Arial"/>
          <w:b/>
          <w:bCs/>
          <w:sz w:val="24"/>
          <w:szCs w:val="24"/>
        </w:rPr>
        <w:fldChar w:fldCharType="separate"/>
      </w:r>
      <w:r>
        <w:rPr>
          <w:rFonts w:ascii="Arial" w:hAnsi="Arial" w:cs="Arial"/>
          <w:b/>
          <w:bCs/>
          <w:noProof/>
          <w:sz w:val="24"/>
          <w:szCs w:val="24"/>
        </w:rPr>
        <w:t>29 марта</w:t>
      </w:r>
      <w:r>
        <w:rPr>
          <w:rFonts w:ascii="Arial" w:hAnsi="Arial" w:cs="Arial"/>
          <w:b/>
          <w:bCs/>
          <w:sz w:val="24"/>
          <w:szCs w:val="24"/>
        </w:rPr>
        <w:fldChar w:fldCharType="end"/>
      </w:r>
      <w:r>
        <w:rPr>
          <w:rFonts w:ascii="Arial" w:hAnsi="Arial" w:cs="Arial"/>
          <w:b/>
          <w:bCs/>
          <w:sz w:val="24"/>
          <w:szCs w:val="24"/>
        </w:rPr>
        <w:t xml:space="preserve"> 2024 года</w:t>
      </w:r>
    </w:p>
    <w:p w:rsidR="00AD5F3F" w:rsidRDefault="00AD5F3F" w:rsidP="00AD5F3F">
      <w:pPr>
        <w:ind w:firstLine="5529"/>
        <w:rPr>
          <w:rFonts w:ascii="Arial" w:hAnsi="Arial" w:cs="Arial"/>
          <w:b/>
          <w:bCs/>
          <w:sz w:val="24"/>
          <w:szCs w:val="24"/>
        </w:rPr>
      </w:pPr>
    </w:p>
    <w:p w:rsidR="00AD5F3F" w:rsidRDefault="00AD5F3F" w:rsidP="00AD5F3F">
      <w:pPr>
        <w:ind w:firstLine="5529"/>
        <w:rPr>
          <w:rFonts w:ascii="Arial" w:hAnsi="Arial" w:cs="Arial"/>
          <w:b/>
          <w:bCs/>
          <w:sz w:val="24"/>
          <w:szCs w:val="24"/>
        </w:rPr>
      </w:pPr>
    </w:p>
    <w:p w:rsidR="00AD5F3F" w:rsidRDefault="00AD5F3F" w:rsidP="00AD5F3F">
      <w:pPr>
        <w:rPr>
          <w:rFonts w:ascii="Arial" w:hAnsi="Arial" w:cs="Arial"/>
          <w:b/>
          <w:bCs/>
          <w:sz w:val="24"/>
          <w:szCs w:val="24"/>
        </w:rPr>
      </w:pPr>
      <w:r w:rsidRPr="00AD5F3F">
        <w:rPr>
          <w:rFonts w:ascii="Arial" w:hAnsi="Arial" w:cs="Arial"/>
          <w:b/>
          <w:bCs/>
          <w:sz w:val="24"/>
          <w:szCs w:val="24"/>
        </w:rPr>
        <w:t xml:space="preserve">                                                                          </w:t>
      </w:r>
      <w:r>
        <w:rPr>
          <w:rFonts w:ascii="Arial" w:hAnsi="Arial" w:cs="Arial"/>
          <w:b/>
          <w:bCs/>
          <w:sz w:val="24"/>
          <w:szCs w:val="24"/>
        </w:rPr>
        <w:t>ПРЕДВАРИТЕЛЬНО УТВЕРЖДЕН:</w:t>
      </w:r>
    </w:p>
    <w:p w:rsidR="00AD5F3F" w:rsidRDefault="00AD5F3F" w:rsidP="00AD5F3F">
      <w:pPr>
        <w:rPr>
          <w:rFonts w:ascii="Arial" w:hAnsi="Arial" w:cs="Arial"/>
          <w:b/>
          <w:bCs/>
          <w:sz w:val="24"/>
          <w:szCs w:val="24"/>
        </w:rPr>
      </w:pPr>
      <w:r w:rsidRPr="00AD5F3F">
        <w:rPr>
          <w:rFonts w:ascii="Arial" w:hAnsi="Arial" w:cs="Arial"/>
          <w:b/>
          <w:bCs/>
          <w:sz w:val="24"/>
          <w:szCs w:val="24"/>
        </w:rPr>
        <w:t xml:space="preserve">                                                                          </w:t>
      </w:r>
      <w:r>
        <w:rPr>
          <w:rFonts w:ascii="Arial" w:hAnsi="Arial" w:cs="Arial"/>
          <w:b/>
          <w:bCs/>
          <w:sz w:val="24"/>
          <w:szCs w:val="24"/>
        </w:rPr>
        <w:t xml:space="preserve">Советом директоров </w:t>
      </w:r>
    </w:p>
    <w:p w:rsidR="00AD5F3F" w:rsidRDefault="00AD5F3F" w:rsidP="00AD5F3F">
      <w:pPr>
        <w:rPr>
          <w:rFonts w:ascii="Arial" w:hAnsi="Arial" w:cs="Arial"/>
          <w:b/>
          <w:bCs/>
          <w:sz w:val="24"/>
          <w:szCs w:val="24"/>
        </w:rPr>
      </w:pPr>
      <w:r w:rsidRPr="00AD5F3F">
        <w:rPr>
          <w:rFonts w:ascii="Arial" w:hAnsi="Arial" w:cs="Arial"/>
          <w:b/>
          <w:bCs/>
          <w:sz w:val="24"/>
          <w:szCs w:val="24"/>
        </w:rPr>
        <w:t xml:space="preserve">                                                                          </w:t>
      </w:r>
      <w:r>
        <w:rPr>
          <w:rFonts w:ascii="Arial" w:hAnsi="Arial" w:cs="Arial"/>
          <w:b/>
          <w:bCs/>
          <w:sz w:val="24"/>
          <w:szCs w:val="24"/>
        </w:rPr>
        <w:t>АО «</w:t>
      </w:r>
      <w:r>
        <w:rPr>
          <w:rFonts w:ascii="Arial" w:hAnsi="Arial" w:cs="Arial"/>
          <w:b/>
          <w:bCs/>
          <w:sz w:val="24"/>
          <w:szCs w:val="24"/>
        </w:rPr>
        <w:fldChar w:fldCharType="begin"/>
      </w:r>
      <w:r>
        <w:rPr>
          <w:rFonts w:ascii="Arial" w:hAnsi="Arial" w:cs="Arial"/>
          <w:b/>
          <w:bCs/>
          <w:sz w:val="24"/>
          <w:szCs w:val="24"/>
        </w:rPr>
        <w:instrText xml:space="preserve"> MERGEFIELD "Организация" </w:instrText>
      </w:r>
      <w:r>
        <w:rPr>
          <w:rFonts w:ascii="Arial" w:hAnsi="Arial" w:cs="Arial"/>
          <w:b/>
          <w:bCs/>
          <w:sz w:val="24"/>
          <w:szCs w:val="24"/>
        </w:rPr>
        <w:fldChar w:fldCharType="separate"/>
      </w:r>
      <w:r>
        <w:rPr>
          <w:rFonts w:ascii="Arial" w:hAnsi="Arial" w:cs="Arial"/>
          <w:b/>
          <w:bCs/>
          <w:noProof/>
          <w:sz w:val="24"/>
          <w:szCs w:val="24"/>
        </w:rPr>
        <w:t>Нефть-Сигма</w:t>
      </w:r>
      <w:r>
        <w:rPr>
          <w:rFonts w:ascii="Arial" w:hAnsi="Arial" w:cs="Arial"/>
          <w:b/>
          <w:bCs/>
          <w:sz w:val="24"/>
          <w:szCs w:val="24"/>
        </w:rPr>
        <w:fldChar w:fldCharType="end"/>
      </w:r>
      <w:r>
        <w:rPr>
          <w:rFonts w:ascii="Arial" w:hAnsi="Arial" w:cs="Arial"/>
          <w:b/>
          <w:bCs/>
          <w:sz w:val="24"/>
          <w:szCs w:val="24"/>
        </w:rPr>
        <w:t>»</w:t>
      </w:r>
    </w:p>
    <w:p w:rsidR="00AD5F3F" w:rsidRDefault="00AD5F3F" w:rsidP="00AD5F3F">
      <w:pPr>
        <w:rPr>
          <w:rFonts w:ascii="Arial" w:hAnsi="Arial" w:cs="Arial"/>
          <w:b/>
          <w:bCs/>
          <w:sz w:val="24"/>
          <w:szCs w:val="24"/>
        </w:rPr>
      </w:pPr>
      <w:r w:rsidRPr="00AD5F3F">
        <w:rPr>
          <w:rFonts w:ascii="Arial" w:hAnsi="Arial" w:cs="Arial"/>
          <w:b/>
          <w:bCs/>
          <w:sz w:val="24"/>
          <w:szCs w:val="24"/>
        </w:rPr>
        <w:t xml:space="preserve">                                                                          </w:t>
      </w:r>
      <w:r>
        <w:rPr>
          <w:rFonts w:ascii="Arial" w:hAnsi="Arial" w:cs="Arial"/>
          <w:b/>
          <w:bCs/>
          <w:sz w:val="24"/>
          <w:szCs w:val="24"/>
        </w:rPr>
        <w:fldChar w:fldCharType="begin"/>
      </w:r>
      <w:r>
        <w:rPr>
          <w:rFonts w:ascii="Arial" w:hAnsi="Arial" w:cs="Arial"/>
          <w:b/>
          <w:bCs/>
          <w:sz w:val="24"/>
          <w:szCs w:val="24"/>
        </w:rPr>
        <w:instrText xml:space="preserve"> MERGEFIELD "Дата_ЗСД" </w:instrText>
      </w:r>
      <w:r>
        <w:rPr>
          <w:rFonts w:ascii="Arial" w:hAnsi="Arial" w:cs="Arial"/>
          <w:b/>
          <w:bCs/>
          <w:sz w:val="24"/>
          <w:szCs w:val="24"/>
        </w:rPr>
        <w:fldChar w:fldCharType="separate"/>
      </w:r>
      <w:r>
        <w:rPr>
          <w:rFonts w:ascii="Arial" w:hAnsi="Arial" w:cs="Arial"/>
          <w:b/>
          <w:bCs/>
          <w:noProof/>
          <w:sz w:val="24"/>
          <w:szCs w:val="24"/>
        </w:rPr>
        <w:t>22 февраля</w:t>
      </w:r>
      <w:r>
        <w:rPr>
          <w:rFonts w:ascii="Arial" w:hAnsi="Arial" w:cs="Arial"/>
          <w:b/>
          <w:bCs/>
          <w:sz w:val="24"/>
          <w:szCs w:val="24"/>
        </w:rPr>
        <w:fldChar w:fldCharType="end"/>
      </w:r>
      <w:r>
        <w:rPr>
          <w:rFonts w:ascii="Arial" w:hAnsi="Arial" w:cs="Arial"/>
          <w:b/>
          <w:bCs/>
          <w:sz w:val="24"/>
          <w:szCs w:val="24"/>
        </w:rPr>
        <w:t xml:space="preserve"> 2024 года</w:t>
      </w:r>
    </w:p>
    <w:p w:rsidR="00AD5F3F" w:rsidRDefault="00AD5F3F" w:rsidP="00AD5F3F">
      <w:pPr>
        <w:ind w:right="-284"/>
        <w:rPr>
          <w:rFonts w:ascii="Arial" w:hAnsi="Arial" w:cs="Arial"/>
          <w:b/>
          <w:bCs/>
          <w:sz w:val="24"/>
          <w:szCs w:val="24"/>
        </w:rPr>
      </w:pPr>
      <w:r w:rsidRPr="00AD5F3F">
        <w:rPr>
          <w:rFonts w:ascii="Arial" w:hAnsi="Arial" w:cs="Arial"/>
          <w:b/>
          <w:bCs/>
          <w:sz w:val="24"/>
          <w:szCs w:val="24"/>
        </w:rPr>
        <w:t xml:space="preserve">                                                                          </w:t>
      </w:r>
      <w:r>
        <w:rPr>
          <w:rFonts w:ascii="Arial" w:hAnsi="Arial" w:cs="Arial"/>
          <w:b/>
          <w:bCs/>
          <w:sz w:val="24"/>
          <w:szCs w:val="24"/>
        </w:rPr>
        <w:t xml:space="preserve">Протокол №4 от </w:t>
      </w:r>
      <w:r>
        <w:rPr>
          <w:rFonts w:ascii="Arial" w:hAnsi="Arial" w:cs="Arial"/>
          <w:b/>
          <w:bCs/>
          <w:sz w:val="24"/>
          <w:szCs w:val="24"/>
        </w:rPr>
        <w:fldChar w:fldCharType="begin"/>
      </w:r>
      <w:r>
        <w:rPr>
          <w:rFonts w:ascii="Arial" w:hAnsi="Arial" w:cs="Arial"/>
          <w:b/>
          <w:bCs/>
          <w:sz w:val="24"/>
          <w:szCs w:val="24"/>
        </w:rPr>
        <w:instrText xml:space="preserve"> MERGEFIELD "Дата_сост_Проток" </w:instrText>
      </w:r>
      <w:r>
        <w:rPr>
          <w:rFonts w:ascii="Arial" w:hAnsi="Arial" w:cs="Arial"/>
          <w:b/>
          <w:bCs/>
          <w:sz w:val="24"/>
          <w:szCs w:val="24"/>
        </w:rPr>
        <w:fldChar w:fldCharType="separate"/>
      </w:r>
      <w:r>
        <w:rPr>
          <w:rFonts w:ascii="Arial" w:hAnsi="Arial" w:cs="Arial"/>
          <w:b/>
          <w:bCs/>
          <w:noProof/>
          <w:sz w:val="24"/>
          <w:szCs w:val="24"/>
        </w:rPr>
        <w:t>22 февраля</w:t>
      </w:r>
      <w:r>
        <w:rPr>
          <w:rFonts w:ascii="Arial" w:hAnsi="Arial" w:cs="Arial"/>
          <w:b/>
          <w:bCs/>
          <w:sz w:val="24"/>
          <w:szCs w:val="24"/>
        </w:rPr>
        <w:fldChar w:fldCharType="end"/>
      </w:r>
      <w:r>
        <w:rPr>
          <w:rFonts w:ascii="Arial" w:hAnsi="Arial" w:cs="Arial"/>
          <w:b/>
          <w:bCs/>
          <w:sz w:val="24"/>
          <w:szCs w:val="24"/>
        </w:rPr>
        <w:t xml:space="preserve"> 2024 года</w:t>
      </w:r>
    </w:p>
    <w:p w:rsidR="00AD5F3F" w:rsidRDefault="00AD5F3F" w:rsidP="00AD5F3F">
      <w:pPr>
        <w:ind w:firstLine="4820"/>
        <w:rPr>
          <w:rFonts w:ascii="Arial" w:hAnsi="Arial" w:cs="Arial"/>
          <w:b/>
          <w:bCs/>
          <w:sz w:val="24"/>
          <w:szCs w:val="24"/>
        </w:rPr>
      </w:pPr>
    </w:p>
    <w:p w:rsidR="00AD5F3F" w:rsidRDefault="00AD5F3F" w:rsidP="00AD5F3F">
      <w:pPr>
        <w:rPr>
          <w:rFonts w:ascii="Arial" w:hAnsi="Arial" w:cs="Arial"/>
          <w:b/>
          <w:bCs/>
          <w:sz w:val="24"/>
          <w:szCs w:val="24"/>
        </w:rPr>
      </w:pPr>
    </w:p>
    <w:p w:rsidR="00AD5F3F" w:rsidRDefault="00AD5F3F" w:rsidP="00AD5F3F">
      <w:pPr>
        <w:rPr>
          <w:rFonts w:ascii="Arial" w:hAnsi="Arial" w:cs="Arial"/>
          <w:b/>
          <w:bCs/>
          <w:sz w:val="24"/>
          <w:szCs w:val="24"/>
        </w:rPr>
      </w:pPr>
    </w:p>
    <w:p w:rsidR="00AD5F3F" w:rsidRDefault="00AD5F3F" w:rsidP="00AD5F3F">
      <w:pPr>
        <w:rPr>
          <w:rFonts w:ascii="Arial" w:hAnsi="Arial" w:cs="Arial"/>
          <w:b/>
          <w:bCs/>
          <w:sz w:val="24"/>
          <w:szCs w:val="24"/>
        </w:rPr>
      </w:pPr>
    </w:p>
    <w:p w:rsidR="00AD5F3F" w:rsidRDefault="00AD5F3F" w:rsidP="00AD5F3F">
      <w:pPr>
        <w:rPr>
          <w:rFonts w:ascii="Arial" w:hAnsi="Arial" w:cs="Arial"/>
          <w:b/>
          <w:bCs/>
          <w:sz w:val="24"/>
          <w:szCs w:val="24"/>
        </w:rPr>
      </w:pPr>
    </w:p>
    <w:p w:rsidR="00AD5F3F" w:rsidRDefault="00AD5F3F" w:rsidP="00AD5F3F">
      <w:pPr>
        <w:jc w:val="center"/>
        <w:rPr>
          <w:rFonts w:ascii="Arial" w:hAnsi="Arial" w:cs="Arial"/>
          <w:b/>
          <w:bCs/>
          <w:sz w:val="24"/>
          <w:szCs w:val="24"/>
        </w:rPr>
      </w:pPr>
    </w:p>
    <w:p w:rsidR="00AD5F3F" w:rsidRDefault="00AD5F3F" w:rsidP="00AD5F3F">
      <w:pPr>
        <w:jc w:val="center"/>
        <w:rPr>
          <w:rFonts w:ascii="Arial" w:hAnsi="Arial" w:cs="Arial"/>
          <w:b/>
          <w:bCs/>
          <w:sz w:val="28"/>
          <w:szCs w:val="28"/>
        </w:rPr>
      </w:pPr>
      <w:r>
        <w:rPr>
          <w:rFonts w:ascii="Arial" w:hAnsi="Arial" w:cs="Arial"/>
          <w:b/>
          <w:bCs/>
          <w:sz w:val="28"/>
          <w:szCs w:val="28"/>
        </w:rPr>
        <w:t>ГОДОВОЙ  ОТЧЕТ</w:t>
      </w:r>
    </w:p>
    <w:p w:rsidR="00AD5F3F" w:rsidRDefault="00AD5F3F" w:rsidP="00AD5F3F">
      <w:pPr>
        <w:jc w:val="center"/>
        <w:rPr>
          <w:rFonts w:ascii="Arial" w:hAnsi="Arial" w:cs="Arial"/>
          <w:b/>
          <w:bCs/>
          <w:sz w:val="24"/>
          <w:szCs w:val="24"/>
        </w:rPr>
      </w:pPr>
      <w:r>
        <w:rPr>
          <w:rFonts w:ascii="Arial" w:hAnsi="Arial" w:cs="Arial"/>
          <w:b/>
          <w:bCs/>
          <w:sz w:val="24"/>
          <w:szCs w:val="24"/>
        </w:rPr>
        <w:t>по результатам работы</w:t>
      </w:r>
    </w:p>
    <w:p w:rsidR="00AD5F3F" w:rsidRDefault="00AD5F3F" w:rsidP="00AD5F3F">
      <w:pPr>
        <w:jc w:val="center"/>
        <w:rPr>
          <w:rFonts w:ascii="Arial" w:hAnsi="Arial" w:cs="Arial"/>
          <w:b/>
          <w:bCs/>
          <w:sz w:val="24"/>
          <w:szCs w:val="24"/>
        </w:rPr>
      </w:pPr>
      <w:r>
        <w:rPr>
          <w:rFonts w:ascii="Arial" w:hAnsi="Arial" w:cs="Arial"/>
          <w:b/>
          <w:bCs/>
          <w:sz w:val="24"/>
          <w:szCs w:val="24"/>
        </w:rPr>
        <w:t>за 2023 год</w:t>
      </w:r>
    </w:p>
    <w:p w:rsidR="00AD5F3F" w:rsidRDefault="00AD5F3F" w:rsidP="00AD5F3F">
      <w:pPr>
        <w:spacing w:line="480" w:lineRule="auto"/>
        <w:jc w:val="center"/>
        <w:rPr>
          <w:rFonts w:ascii="Arial" w:hAnsi="Arial" w:cs="Arial"/>
          <w:b/>
          <w:bCs/>
          <w:sz w:val="24"/>
          <w:szCs w:val="24"/>
        </w:rPr>
      </w:pPr>
    </w:p>
    <w:p w:rsidR="00AD5F3F" w:rsidRDefault="00AD5F3F" w:rsidP="00AD5F3F">
      <w:pPr>
        <w:spacing w:line="480" w:lineRule="auto"/>
        <w:rPr>
          <w:rFonts w:ascii="Arial" w:hAnsi="Arial" w:cs="Arial"/>
          <w:b/>
          <w:bCs/>
          <w:sz w:val="24"/>
          <w:szCs w:val="24"/>
        </w:rPr>
      </w:pPr>
    </w:p>
    <w:p w:rsidR="00AD5F3F" w:rsidRDefault="00AD5F3F" w:rsidP="00AD5F3F">
      <w:pPr>
        <w:spacing w:line="480" w:lineRule="auto"/>
        <w:rPr>
          <w:rFonts w:ascii="Arial" w:hAnsi="Arial" w:cs="Arial"/>
          <w:b/>
          <w:bCs/>
          <w:sz w:val="24"/>
          <w:szCs w:val="24"/>
        </w:rPr>
      </w:pPr>
    </w:p>
    <w:p w:rsidR="00AD5F3F" w:rsidRDefault="00AD5F3F" w:rsidP="00AD5F3F">
      <w:pPr>
        <w:spacing w:line="480" w:lineRule="auto"/>
        <w:rPr>
          <w:rFonts w:ascii="Arial" w:hAnsi="Arial" w:cs="Arial"/>
          <w:b/>
          <w:bCs/>
          <w:sz w:val="24"/>
          <w:szCs w:val="24"/>
        </w:rPr>
      </w:pPr>
    </w:p>
    <w:p w:rsidR="00AD5F3F" w:rsidRDefault="00AD5F3F" w:rsidP="00AD5F3F">
      <w:pPr>
        <w:spacing w:line="480" w:lineRule="auto"/>
        <w:rPr>
          <w:rFonts w:ascii="Arial" w:hAnsi="Arial" w:cs="Arial"/>
          <w:b/>
          <w:bCs/>
          <w:sz w:val="24"/>
          <w:szCs w:val="24"/>
        </w:rPr>
      </w:pPr>
    </w:p>
    <w:tbl>
      <w:tblPr>
        <w:tblW w:w="10499" w:type="dxa"/>
        <w:tblInd w:w="108" w:type="dxa"/>
        <w:tblLook w:val="01E0"/>
      </w:tblPr>
      <w:tblGrid>
        <w:gridCol w:w="7938"/>
        <w:gridCol w:w="2561"/>
      </w:tblGrid>
      <w:tr w:rsidR="00AD5F3F" w:rsidTr="00AD5F3F">
        <w:trPr>
          <w:trHeight w:val="470"/>
        </w:trPr>
        <w:tc>
          <w:tcPr>
            <w:tcW w:w="7938" w:type="dxa"/>
            <w:hideMark/>
          </w:tcPr>
          <w:p w:rsidR="00AD5F3F" w:rsidRDefault="00AD5F3F">
            <w:pPr>
              <w:tabs>
                <w:tab w:val="left" w:pos="9355"/>
              </w:tabs>
              <w:spacing w:line="276" w:lineRule="auto"/>
              <w:ind w:right="-6"/>
              <w:rPr>
                <w:rFonts w:ascii="Arial" w:hAnsi="Arial" w:cs="Arial"/>
                <w:b/>
                <w:sz w:val="24"/>
                <w:szCs w:val="24"/>
              </w:rPr>
            </w:pPr>
            <w:r>
              <w:rPr>
                <w:rFonts w:ascii="Arial" w:hAnsi="Arial" w:cs="Arial"/>
                <w:b/>
                <w:sz w:val="24"/>
                <w:szCs w:val="24"/>
              </w:rPr>
              <w:t>Генеральный директор АО «</w:t>
            </w:r>
            <w:proofErr w:type="spellStart"/>
            <w:r>
              <w:rPr>
                <w:rFonts w:ascii="Arial" w:hAnsi="Arial" w:cs="Arial"/>
                <w:b/>
                <w:sz w:val="24"/>
                <w:szCs w:val="24"/>
              </w:rPr>
              <w:t>ИнвестСевер</w:t>
            </w:r>
            <w:proofErr w:type="spellEnd"/>
            <w:r>
              <w:rPr>
                <w:rFonts w:ascii="Arial" w:hAnsi="Arial" w:cs="Arial"/>
                <w:b/>
                <w:sz w:val="24"/>
                <w:szCs w:val="24"/>
              </w:rPr>
              <w:t xml:space="preserve">» </w:t>
            </w:r>
            <w:r>
              <w:rPr>
                <w:rFonts w:ascii="Arial" w:hAnsi="Arial"/>
                <w:b/>
                <w:bCs/>
                <w:sz w:val="24"/>
                <w:szCs w:val="24"/>
              </w:rPr>
              <w:t>–</w:t>
            </w:r>
            <w:r>
              <w:rPr>
                <w:rFonts w:ascii="Arial" w:hAnsi="Arial" w:cs="Arial"/>
                <w:b/>
                <w:sz w:val="24"/>
                <w:szCs w:val="24"/>
              </w:rPr>
              <w:t xml:space="preserve">  </w:t>
            </w:r>
          </w:p>
          <w:p w:rsidR="00AD5F3F" w:rsidRDefault="00AD5F3F">
            <w:pPr>
              <w:tabs>
                <w:tab w:val="left" w:pos="9355"/>
              </w:tabs>
              <w:spacing w:line="276" w:lineRule="auto"/>
              <w:ind w:right="-6"/>
              <w:rPr>
                <w:rFonts w:ascii="Arial" w:hAnsi="Arial" w:cs="Arial"/>
                <w:b/>
                <w:sz w:val="24"/>
                <w:szCs w:val="24"/>
              </w:rPr>
            </w:pPr>
            <w:r>
              <w:rPr>
                <w:rFonts w:ascii="Arial" w:hAnsi="Arial" w:cs="Arial"/>
                <w:b/>
                <w:sz w:val="24"/>
                <w:szCs w:val="24"/>
              </w:rPr>
              <w:t xml:space="preserve">управляющей организации </w:t>
            </w:r>
          </w:p>
          <w:p w:rsidR="00AD5F3F" w:rsidRDefault="00AD5F3F" w:rsidP="00932C57">
            <w:pPr>
              <w:tabs>
                <w:tab w:val="left" w:pos="9355"/>
              </w:tabs>
              <w:spacing w:line="276" w:lineRule="auto"/>
              <w:ind w:right="-260"/>
              <w:rPr>
                <w:rFonts w:ascii="Arial" w:hAnsi="Arial" w:cs="Arial"/>
                <w:b/>
                <w:bCs/>
                <w:sz w:val="24"/>
                <w:szCs w:val="24"/>
              </w:rPr>
            </w:pPr>
            <w:r>
              <w:rPr>
                <w:rFonts w:ascii="Arial" w:hAnsi="Arial" w:cs="Arial"/>
                <w:b/>
                <w:sz w:val="24"/>
                <w:szCs w:val="24"/>
              </w:rPr>
              <w:t>АО «Нефть-Сигма»                                    ________________</w:t>
            </w:r>
          </w:p>
        </w:tc>
        <w:tc>
          <w:tcPr>
            <w:tcW w:w="2561" w:type="dxa"/>
          </w:tcPr>
          <w:p w:rsidR="00AD5F3F" w:rsidRDefault="00AD5F3F">
            <w:pPr>
              <w:spacing w:line="20" w:lineRule="atLeast"/>
              <w:rPr>
                <w:rFonts w:ascii="Arial" w:hAnsi="Arial" w:cs="Arial"/>
                <w:b/>
                <w:bCs/>
                <w:sz w:val="24"/>
                <w:szCs w:val="24"/>
              </w:rPr>
            </w:pPr>
          </w:p>
          <w:p w:rsidR="00932C57" w:rsidRDefault="00932C57" w:rsidP="00932C57">
            <w:pPr>
              <w:spacing w:line="20" w:lineRule="atLeast"/>
              <w:rPr>
                <w:rFonts w:ascii="Arial" w:hAnsi="Arial" w:cs="Arial"/>
                <w:b/>
                <w:bCs/>
                <w:sz w:val="24"/>
                <w:szCs w:val="24"/>
                <w:lang w:val="en-US"/>
              </w:rPr>
            </w:pPr>
          </w:p>
          <w:p w:rsidR="00932C57" w:rsidRDefault="00932C57" w:rsidP="00932C57">
            <w:pPr>
              <w:spacing w:line="20" w:lineRule="atLeast"/>
              <w:rPr>
                <w:rFonts w:ascii="Arial" w:hAnsi="Arial" w:cs="Arial"/>
                <w:b/>
                <w:bCs/>
                <w:sz w:val="24"/>
                <w:szCs w:val="24"/>
                <w:lang w:val="en-US"/>
              </w:rPr>
            </w:pPr>
          </w:p>
          <w:p w:rsidR="00AD5F3F" w:rsidRDefault="00AD5F3F" w:rsidP="00932C57">
            <w:pPr>
              <w:spacing w:line="20" w:lineRule="atLeast"/>
              <w:rPr>
                <w:rFonts w:ascii="Arial" w:hAnsi="Arial" w:cs="Arial"/>
                <w:b/>
                <w:bCs/>
                <w:sz w:val="24"/>
                <w:szCs w:val="24"/>
              </w:rPr>
            </w:pPr>
            <w:r>
              <w:rPr>
                <w:rFonts w:ascii="Arial" w:hAnsi="Arial" w:cs="Arial"/>
                <w:b/>
                <w:bCs/>
                <w:sz w:val="24"/>
                <w:szCs w:val="24"/>
              </w:rPr>
              <w:t>Т.А.Викулова</w:t>
            </w:r>
          </w:p>
        </w:tc>
      </w:tr>
    </w:tbl>
    <w:p w:rsidR="00AD5F3F" w:rsidRDefault="00AD5F3F" w:rsidP="00AD5F3F">
      <w:pPr>
        <w:spacing w:line="480" w:lineRule="auto"/>
        <w:jc w:val="right"/>
        <w:rPr>
          <w:rFonts w:ascii="Arial" w:hAnsi="Arial" w:cs="Arial"/>
          <w:b/>
          <w:bCs/>
          <w:sz w:val="24"/>
          <w:szCs w:val="24"/>
        </w:rPr>
      </w:pPr>
    </w:p>
    <w:p w:rsidR="00AD5F3F" w:rsidRDefault="00AD5F3F" w:rsidP="00AD5F3F">
      <w:pPr>
        <w:jc w:val="center"/>
        <w:rPr>
          <w:rFonts w:ascii="Arial" w:hAnsi="Arial" w:cs="Arial"/>
          <w:b/>
          <w:bCs/>
          <w:sz w:val="24"/>
          <w:szCs w:val="24"/>
        </w:rPr>
      </w:pPr>
    </w:p>
    <w:p w:rsidR="00AD5F3F" w:rsidRDefault="00AD5F3F" w:rsidP="00AD5F3F">
      <w:pPr>
        <w:jc w:val="center"/>
        <w:rPr>
          <w:rFonts w:ascii="Arial" w:hAnsi="Arial" w:cs="Arial"/>
          <w:b/>
          <w:bCs/>
          <w:sz w:val="24"/>
          <w:szCs w:val="24"/>
        </w:rPr>
      </w:pPr>
    </w:p>
    <w:p w:rsidR="00AD5F3F" w:rsidRDefault="00AD5F3F" w:rsidP="00AD5F3F">
      <w:pPr>
        <w:jc w:val="center"/>
        <w:rPr>
          <w:rFonts w:ascii="Arial" w:hAnsi="Arial" w:cs="Arial"/>
          <w:b/>
          <w:bCs/>
          <w:sz w:val="24"/>
          <w:szCs w:val="24"/>
        </w:rPr>
      </w:pPr>
    </w:p>
    <w:p w:rsidR="00AD5F3F" w:rsidRDefault="00AD5F3F" w:rsidP="00AD5F3F">
      <w:pPr>
        <w:jc w:val="center"/>
        <w:rPr>
          <w:rFonts w:ascii="Arial" w:hAnsi="Arial" w:cs="Arial"/>
          <w:b/>
          <w:bCs/>
          <w:sz w:val="24"/>
          <w:szCs w:val="24"/>
        </w:rPr>
      </w:pPr>
    </w:p>
    <w:p w:rsidR="00AD5F3F" w:rsidRDefault="00AD5F3F" w:rsidP="00AD5F3F">
      <w:pPr>
        <w:jc w:val="center"/>
        <w:rPr>
          <w:rFonts w:ascii="Arial" w:hAnsi="Arial" w:cs="Arial"/>
          <w:b/>
          <w:bCs/>
          <w:sz w:val="24"/>
          <w:szCs w:val="24"/>
        </w:rPr>
      </w:pPr>
    </w:p>
    <w:p w:rsidR="00AD5F3F" w:rsidRDefault="00AD5F3F" w:rsidP="00AD5F3F">
      <w:pPr>
        <w:jc w:val="center"/>
        <w:rPr>
          <w:rFonts w:ascii="Arial" w:hAnsi="Arial" w:cs="Arial"/>
          <w:b/>
          <w:bCs/>
          <w:sz w:val="24"/>
          <w:szCs w:val="24"/>
        </w:rPr>
      </w:pPr>
    </w:p>
    <w:p w:rsidR="00AD5F3F" w:rsidRDefault="00AD5F3F" w:rsidP="00AD5F3F">
      <w:pPr>
        <w:jc w:val="center"/>
        <w:rPr>
          <w:rFonts w:ascii="Arial" w:hAnsi="Arial" w:cs="Arial"/>
          <w:b/>
          <w:bCs/>
          <w:sz w:val="24"/>
          <w:szCs w:val="24"/>
        </w:rPr>
      </w:pPr>
    </w:p>
    <w:p w:rsidR="00AD5F3F" w:rsidRDefault="00AD5F3F" w:rsidP="00AD5F3F">
      <w:pPr>
        <w:spacing w:after="200" w:line="276" w:lineRule="auto"/>
        <w:rPr>
          <w:rFonts w:ascii="Arial" w:hAnsi="Arial" w:cs="Arial"/>
          <w:b/>
          <w:bCs/>
          <w:sz w:val="24"/>
          <w:szCs w:val="24"/>
        </w:rPr>
      </w:pPr>
      <w:r>
        <w:rPr>
          <w:rFonts w:ascii="Arial" w:hAnsi="Arial" w:cs="Arial"/>
          <w:b/>
          <w:bCs/>
          <w:sz w:val="24"/>
          <w:szCs w:val="24"/>
        </w:rPr>
        <w:br w:type="page"/>
      </w:r>
    </w:p>
    <w:p w:rsidR="00AD5F3F" w:rsidRDefault="00AD5F3F" w:rsidP="00AD5F3F">
      <w:pPr>
        <w:jc w:val="center"/>
        <w:rPr>
          <w:rFonts w:ascii="Arial" w:hAnsi="Arial" w:cs="Arial"/>
          <w:b/>
          <w:bCs/>
          <w:sz w:val="24"/>
          <w:szCs w:val="24"/>
        </w:rPr>
      </w:pPr>
      <w:proofErr w:type="gramStart"/>
      <w:r>
        <w:rPr>
          <w:rFonts w:ascii="Arial" w:hAnsi="Arial" w:cs="Arial"/>
          <w:b/>
          <w:bCs/>
          <w:sz w:val="24"/>
          <w:szCs w:val="24"/>
          <w:lang w:val="en-US"/>
        </w:rPr>
        <w:lastRenderedPageBreak/>
        <w:t>I</w:t>
      </w:r>
      <w:r>
        <w:rPr>
          <w:rFonts w:ascii="Arial" w:hAnsi="Arial" w:cs="Arial"/>
          <w:b/>
          <w:bCs/>
          <w:sz w:val="24"/>
          <w:szCs w:val="24"/>
        </w:rPr>
        <w:t>. Положение АО «</w:t>
      </w:r>
      <w:r>
        <w:rPr>
          <w:rFonts w:ascii="Arial" w:hAnsi="Arial" w:cs="Arial"/>
          <w:b/>
          <w:bCs/>
          <w:sz w:val="24"/>
          <w:szCs w:val="24"/>
        </w:rPr>
        <w:fldChar w:fldCharType="begin"/>
      </w:r>
      <w:r>
        <w:rPr>
          <w:rFonts w:ascii="Arial" w:hAnsi="Arial" w:cs="Arial"/>
          <w:b/>
          <w:bCs/>
          <w:sz w:val="24"/>
          <w:szCs w:val="24"/>
        </w:rPr>
        <w:instrText xml:space="preserve"> MERGEFIELD "Организация" </w:instrText>
      </w:r>
      <w:r>
        <w:rPr>
          <w:rFonts w:ascii="Arial" w:hAnsi="Arial" w:cs="Arial"/>
          <w:b/>
          <w:bCs/>
          <w:sz w:val="24"/>
          <w:szCs w:val="24"/>
        </w:rPr>
        <w:fldChar w:fldCharType="separate"/>
      </w:r>
      <w:r>
        <w:rPr>
          <w:rFonts w:ascii="Arial" w:hAnsi="Arial" w:cs="Arial"/>
          <w:b/>
          <w:bCs/>
          <w:sz w:val="24"/>
          <w:szCs w:val="24"/>
        </w:rPr>
        <w:t>Нефть-Сигма</w:t>
      </w:r>
      <w:r>
        <w:rPr>
          <w:rFonts w:ascii="Arial" w:hAnsi="Arial" w:cs="Arial"/>
          <w:b/>
          <w:bCs/>
          <w:sz w:val="24"/>
          <w:szCs w:val="24"/>
        </w:rPr>
        <w:fldChar w:fldCharType="end"/>
      </w:r>
      <w:r>
        <w:rPr>
          <w:rFonts w:ascii="Arial" w:hAnsi="Arial" w:cs="Arial"/>
          <w:b/>
          <w:bCs/>
          <w:sz w:val="24"/>
          <w:szCs w:val="24"/>
        </w:rPr>
        <w:t>» в отрасли.</w:t>
      </w:r>
      <w:proofErr w:type="gramEnd"/>
    </w:p>
    <w:p w:rsidR="00AD5F3F" w:rsidRDefault="00AD5F3F" w:rsidP="00AD5F3F">
      <w:pPr>
        <w:jc w:val="center"/>
        <w:rPr>
          <w:rFonts w:ascii="Arial" w:hAnsi="Arial" w:cs="Arial"/>
          <w:sz w:val="24"/>
          <w:szCs w:val="24"/>
        </w:rPr>
      </w:pPr>
    </w:p>
    <w:p w:rsidR="00AD5F3F" w:rsidRDefault="00AD5F3F" w:rsidP="00AD5F3F">
      <w:pPr>
        <w:ind w:firstLine="567"/>
        <w:jc w:val="both"/>
        <w:rPr>
          <w:rFonts w:ascii="Arial" w:hAnsi="Arial" w:cs="Arial"/>
          <w:spacing w:val="-2"/>
          <w:sz w:val="24"/>
          <w:szCs w:val="24"/>
        </w:rPr>
      </w:pPr>
      <w:r>
        <w:rPr>
          <w:rFonts w:ascii="Arial" w:hAnsi="Arial" w:cs="Arial"/>
          <w:spacing w:val="-2"/>
          <w:sz w:val="24"/>
          <w:szCs w:val="24"/>
        </w:rPr>
        <w:t>Основными видами деятельности АО «</w:t>
      </w:r>
      <w:r>
        <w:rPr>
          <w:rFonts w:ascii="Arial" w:hAnsi="Arial" w:cs="Arial"/>
          <w:spacing w:val="-2"/>
          <w:sz w:val="24"/>
          <w:szCs w:val="24"/>
        </w:rPr>
        <w:fldChar w:fldCharType="begin"/>
      </w:r>
      <w:r>
        <w:rPr>
          <w:rFonts w:ascii="Arial" w:hAnsi="Arial" w:cs="Arial"/>
          <w:spacing w:val="-2"/>
          <w:sz w:val="24"/>
          <w:szCs w:val="24"/>
        </w:rPr>
        <w:instrText xml:space="preserve"> MERGEFIELD "Организация" </w:instrText>
      </w:r>
      <w:r>
        <w:rPr>
          <w:rFonts w:ascii="Arial" w:hAnsi="Arial" w:cs="Arial"/>
          <w:spacing w:val="-2"/>
          <w:sz w:val="24"/>
          <w:szCs w:val="24"/>
        </w:rPr>
        <w:fldChar w:fldCharType="separate"/>
      </w:r>
      <w:r>
        <w:rPr>
          <w:rFonts w:ascii="Arial" w:hAnsi="Arial" w:cs="Arial"/>
          <w:noProof/>
          <w:spacing w:val="-2"/>
          <w:sz w:val="24"/>
          <w:szCs w:val="24"/>
        </w:rPr>
        <w:t>Нефть-Сигма</w:t>
      </w:r>
      <w:r>
        <w:rPr>
          <w:rFonts w:ascii="Arial" w:hAnsi="Arial" w:cs="Arial"/>
          <w:spacing w:val="-2"/>
          <w:sz w:val="24"/>
          <w:szCs w:val="24"/>
        </w:rPr>
        <w:fldChar w:fldCharType="end"/>
      </w:r>
      <w:r>
        <w:rPr>
          <w:rFonts w:ascii="Arial" w:hAnsi="Arial" w:cs="Arial"/>
          <w:spacing w:val="-2"/>
          <w:sz w:val="24"/>
          <w:szCs w:val="24"/>
        </w:rPr>
        <w:t>» (далее - Общество) являются:</w:t>
      </w:r>
    </w:p>
    <w:p w:rsidR="00AD5F3F" w:rsidRDefault="00AD5F3F" w:rsidP="00AD5F3F">
      <w:pPr>
        <w:widowControl w:val="0"/>
        <w:autoSpaceDE w:val="0"/>
        <w:autoSpaceDN w:val="0"/>
        <w:ind w:firstLine="567"/>
        <w:jc w:val="both"/>
        <w:rPr>
          <w:rFonts w:ascii="Arial" w:hAnsi="Arial" w:cs="Arial"/>
          <w:bCs/>
          <w:sz w:val="24"/>
          <w:szCs w:val="24"/>
        </w:rPr>
      </w:pPr>
      <w:r>
        <w:rPr>
          <w:rFonts w:ascii="Arial" w:hAnsi="Arial" w:cs="Arial"/>
          <w:bCs/>
          <w:sz w:val="24"/>
          <w:szCs w:val="24"/>
        </w:rPr>
        <w:t>-   консультирование по вопросам коммерческой деятельности и управления;</w:t>
      </w:r>
    </w:p>
    <w:p w:rsidR="00AD5F3F" w:rsidRDefault="00AD5F3F" w:rsidP="00AD5F3F">
      <w:pPr>
        <w:widowControl w:val="0"/>
        <w:autoSpaceDE w:val="0"/>
        <w:autoSpaceDN w:val="0"/>
        <w:ind w:firstLine="567"/>
        <w:jc w:val="both"/>
        <w:rPr>
          <w:rFonts w:ascii="Arial" w:hAnsi="Arial" w:cs="Arial"/>
          <w:sz w:val="24"/>
          <w:szCs w:val="24"/>
        </w:rPr>
      </w:pPr>
      <w:r>
        <w:rPr>
          <w:rFonts w:ascii="Arial" w:hAnsi="Arial" w:cs="Arial"/>
          <w:sz w:val="24"/>
          <w:szCs w:val="24"/>
        </w:rPr>
        <w:t>- деятельность по предоставлению консультационных услуг по вопросам финансового посредничества.</w:t>
      </w:r>
    </w:p>
    <w:p w:rsidR="00AD5F3F" w:rsidRDefault="00AD5F3F" w:rsidP="00AD5F3F">
      <w:pPr>
        <w:ind w:firstLine="567"/>
        <w:jc w:val="both"/>
        <w:rPr>
          <w:rFonts w:ascii="Arial" w:hAnsi="Arial" w:cs="Arial"/>
          <w:sz w:val="24"/>
          <w:szCs w:val="24"/>
        </w:rPr>
      </w:pPr>
      <w:r>
        <w:rPr>
          <w:rFonts w:ascii="Arial" w:hAnsi="Arial" w:cs="Arial"/>
          <w:sz w:val="24"/>
          <w:szCs w:val="24"/>
        </w:rPr>
        <w:t>Деятельность Общества в отрасли составляет более 22 лет.</w:t>
      </w:r>
    </w:p>
    <w:p w:rsidR="00AD5F3F" w:rsidRDefault="00AD5F3F" w:rsidP="00AD5F3F">
      <w:pPr>
        <w:ind w:firstLine="567"/>
        <w:jc w:val="both"/>
        <w:rPr>
          <w:rFonts w:ascii="Arial" w:hAnsi="Arial" w:cs="Arial"/>
          <w:sz w:val="24"/>
          <w:szCs w:val="24"/>
        </w:rPr>
      </w:pPr>
      <w:r>
        <w:rPr>
          <w:rFonts w:ascii="Arial" w:hAnsi="Arial" w:cs="Arial"/>
          <w:sz w:val="24"/>
          <w:szCs w:val="24"/>
        </w:rPr>
        <w:t xml:space="preserve">Доля Общества на соответствующем сегменте рынка по основным видам деятельности составляет незначительную часть и </w:t>
      </w:r>
      <w:proofErr w:type="gramStart"/>
      <w:r>
        <w:rPr>
          <w:rFonts w:ascii="Arial" w:hAnsi="Arial" w:cs="Arial"/>
          <w:sz w:val="24"/>
          <w:szCs w:val="24"/>
        </w:rPr>
        <w:t>за</w:t>
      </w:r>
      <w:proofErr w:type="gramEnd"/>
      <w:r>
        <w:rPr>
          <w:rFonts w:ascii="Arial" w:hAnsi="Arial" w:cs="Arial"/>
          <w:sz w:val="24"/>
          <w:szCs w:val="24"/>
        </w:rPr>
        <w:t xml:space="preserve"> последние 3 года не изменилась.</w:t>
      </w:r>
    </w:p>
    <w:p w:rsidR="00AD5F3F" w:rsidRDefault="00AD5F3F" w:rsidP="00AD5F3F">
      <w:pPr>
        <w:ind w:firstLine="567"/>
        <w:jc w:val="both"/>
        <w:rPr>
          <w:rFonts w:ascii="Arial" w:hAnsi="Arial" w:cs="Arial"/>
          <w:sz w:val="24"/>
          <w:szCs w:val="24"/>
        </w:rPr>
      </w:pPr>
      <w:r>
        <w:rPr>
          <w:rFonts w:ascii="Arial" w:hAnsi="Arial" w:cs="Arial"/>
          <w:sz w:val="24"/>
          <w:szCs w:val="24"/>
        </w:rPr>
        <w:t>В 2023 году основными факторами, влияющими на состояние отрасли, являлись:</w:t>
      </w:r>
    </w:p>
    <w:p w:rsidR="00AD5F3F" w:rsidRDefault="00AD5F3F" w:rsidP="00AD5F3F">
      <w:pPr>
        <w:ind w:firstLine="567"/>
        <w:jc w:val="both"/>
        <w:rPr>
          <w:rFonts w:ascii="Arial" w:hAnsi="Arial" w:cs="Arial"/>
          <w:sz w:val="24"/>
          <w:szCs w:val="24"/>
        </w:rPr>
      </w:pPr>
      <w:r>
        <w:rPr>
          <w:rFonts w:ascii="Arial" w:hAnsi="Arial" w:cs="Arial"/>
          <w:sz w:val="24"/>
          <w:szCs w:val="24"/>
        </w:rPr>
        <w:t>- рыночно - конъюнктурные факторы, такие как неопределенность развития ситуации на мировых финансовых и товарных рынках, изменение цен, изменение курса рубля по отношению к доллару США и Евро, повышение конкуренции;</w:t>
      </w:r>
    </w:p>
    <w:p w:rsidR="00AD5F3F" w:rsidRDefault="00AD5F3F" w:rsidP="00AD5F3F">
      <w:pPr>
        <w:ind w:firstLine="567"/>
        <w:jc w:val="both"/>
        <w:rPr>
          <w:rFonts w:ascii="Arial" w:hAnsi="Arial" w:cs="Arial"/>
          <w:sz w:val="24"/>
          <w:szCs w:val="24"/>
        </w:rPr>
      </w:pPr>
      <w:r>
        <w:rPr>
          <w:rFonts w:ascii="Arial" w:hAnsi="Arial" w:cs="Arial"/>
          <w:sz w:val="24"/>
          <w:szCs w:val="24"/>
        </w:rPr>
        <w:t>- хозяйственно-правовые и административные факторы, основным из которых стало изменение законодательства, регулирующего деятельность экономических субъектов отрасли.</w:t>
      </w:r>
    </w:p>
    <w:p w:rsidR="00AD5F3F" w:rsidRDefault="00AD5F3F" w:rsidP="00AD5F3F">
      <w:pPr>
        <w:ind w:firstLine="567"/>
        <w:jc w:val="both"/>
        <w:rPr>
          <w:rFonts w:ascii="Arial" w:hAnsi="Arial" w:cs="Arial"/>
          <w:sz w:val="24"/>
          <w:szCs w:val="24"/>
        </w:rPr>
      </w:pPr>
      <w:r>
        <w:rPr>
          <w:rFonts w:ascii="Arial" w:hAnsi="Arial" w:cs="Arial"/>
          <w:sz w:val="24"/>
          <w:szCs w:val="24"/>
        </w:rPr>
        <w:t xml:space="preserve">Несмотря на относительную стабильность экономики региона, в котором Общество осуществляет деятельность, </w:t>
      </w:r>
      <w:proofErr w:type="spellStart"/>
      <w:r>
        <w:rPr>
          <w:rFonts w:ascii="Arial" w:hAnsi="Arial" w:cs="Arial"/>
          <w:sz w:val="24"/>
          <w:szCs w:val="24"/>
        </w:rPr>
        <w:t>высококонкурентная</w:t>
      </w:r>
      <w:proofErr w:type="spellEnd"/>
      <w:r>
        <w:rPr>
          <w:rFonts w:ascii="Arial" w:hAnsi="Arial" w:cs="Arial"/>
          <w:sz w:val="24"/>
          <w:szCs w:val="24"/>
        </w:rPr>
        <w:t xml:space="preserve"> среда не позволяет Обществу в полной мере осуществлять свою деятельность. Однако, решения, принятые органами управления Общества, стали основными причинами полученного результата деятельности Общества.</w:t>
      </w:r>
    </w:p>
    <w:p w:rsidR="00AD5F3F" w:rsidRDefault="00AD5F3F" w:rsidP="00AD5F3F">
      <w:pPr>
        <w:ind w:firstLine="567"/>
        <w:jc w:val="both"/>
        <w:rPr>
          <w:rFonts w:ascii="Arial" w:hAnsi="Arial" w:cs="Arial"/>
          <w:sz w:val="24"/>
          <w:szCs w:val="24"/>
        </w:rPr>
      </w:pPr>
      <w:r>
        <w:rPr>
          <w:rFonts w:ascii="Arial" w:hAnsi="Arial" w:cs="Arial"/>
          <w:sz w:val="24"/>
          <w:szCs w:val="24"/>
        </w:rPr>
        <w:t>Оценка соответствия результатов деятельности Общества тенденциям развития отрасли:</w:t>
      </w:r>
    </w:p>
    <w:p w:rsidR="00AD5F3F" w:rsidRDefault="00AD5F3F" w:rsidP="00AD5F3F">
      <w:pPr>
        <w:ind w:firstLine="567"/>
        <w:jc w:val="both"/>
        <w:rPr>
          <w:rFonts w:ascii="Arial" w:hAnsi="Arial" w:cs="Arial"/>
          <w:sz w:val="24"/>
          <w:szCs w:val="24"/>
        </w:rPr>
      </w:pPr>
      <w:r>
        <w:rPr>
          <w:rFonts w:ascii="Arial" w:hAnsi="Arial" w:cs="Arial"/>
          <w:sz w:val="24"/>
          <w:szCs w:val="24"/>
        </w:rPr>
        <w:t>в соответствии с мнением органов управления Общества общая оценка перспектив развития Общества является положительной. В качестве основных задач развития на 2024 год следует определить сохранение достигнутого уровня и достижения положительных финансовых результатов в большей мере за счет основных видов деятельности.</w:t>
      </w:r>
    </w:p>
    <w:p w:rsidR="00AD5F3F" w:rsidRDefault="00AD5F3F" w:rsidP="00AD5F3F">
      <w:pPr>
        <w:jc w:val="both"/>
        <w:rPr>
          <w:rFonts w:ascii="Arial" w:hAnsi="Arial" w:cs="Arial"/>
          <w:b/>
          <w:bCs/>
          <w:sz w:val="24"/>
          <w:szCs w:val="24"/>
        </w:rPr>
      </w:pPr>
    </w:p>
    <w:p w:rsidR="00AD5F3F" w:rsidRDefault="00AD5F3F" w:rsidP="00AD5F3F">
      <w:pPr>
        <w:jc w:val="center"/>
        <w:rPr>
          <w:rFonts w:ascii="Arial" w:hAnsi="Arial" w:cs="Arial"/>
          <w:b/>
          <w:bCs/>
          <w:sz w:val="24"/>
          <w:szCs w:val="24"/>
        </w:rPr>
      </w:pPr>
      <w:r>
        <w:rPr>
          <w:rFonts w:ascii="Arial" w:hAnsi="Arial" w:cs="Arial"/>
          <w:b/>
          <w:bCs/>
          <w:sz w:val="24"/>
          <w:szCs w:val="24"/>
          <w:lang w:val="en-US"/>
        </w:rPr>
        <w:t>II</w:t>
      </w:r>
      <w:r>
        <w:rPr>
          <w:rFonts w:ascii="Arial" w:hAnsi="Arial" w:cs="Arial"/>
          <w:b/>
          <w:bCs/>
          <w:sz w:val="24"/>
          <w:szCs w:val="24"/>
        </w:rPr>
        <w:t>. Приоритетные направления деятельности Общества.</w:t>
      </w:r>
    </w:p>
    <w:p w:rsidR="00AD5F3F" w:rsidRDefault="00AD5F3F" w:rsidP="00AD5F3F">
      <w:pPr>
        <w:jc w:val="center"/>
        <w:rPr>
          <w:rFonts w:ascii="Arial" w:hAnsi="Arial" w:cs="Arial"/>
          <w:bCs/>
          <w:sz w:val="24"/>
          <w:szCs w:val="24"/>
        </w:rPr>
      </w:pPr>
    </w:p>
    <w:p w:rsidR="00AD5F3F" w:rsidRDefault="00AD5F3F" w:rsidP="00AD5F3F">
      <w:pPr>
        <w:jc w:val="both"/>
        <w:rPr>
          <w:rFonts w:ascii="Arial" w:hAnsi="Arial" w:cs="Arial"/>
          <w:sz w:val="24"/>
          <w:szCs w:val="24"/>
        </w:rPr>
      </w:pPr>
      <w:r>
        <w:rPr>
          <w:rFonts w:ascii="Arial" w:hAnsi="Arial" w:cs="Arial"/>
          <w:sz w:val="24"/>
          <w:szCs w:val="24"/>
        </w:rPr>
        <w:tab/>
        <w:t>Приоритетными направлениями деятельности Общества являются следующие направления, связанные с основными видами деятельности:</w:t>
      </w:r>
    </w:p>
    <w:p w:rsidR="00AD5F3F" w:rsidRDefault="00AD5F3F" w:rsidP="00AD5F3F">
      <w:pPr>
        <w:rPr>
          <w:rFonts w:ascii="Arial" w:hAnsi="Arial" w:cs="Arial"/>
          <w:sz w:val="24"/>
          <w:szCs w:val="24"/>
        </w:rPr>
      </w:pPr>
      <w:r>
        <w:rPr>
          <w:rFonts w:ascii="Arial" w:hAnsi="Arial" w:cs="Arial"/>
          <w:sz w:val="24"/>
          <w:szCs w:val="24"/>
        </w:rPr>
        <w:t>- извлечение прибыли;</w:t>
      </w:r>
    </w:p>
    <w:p w:rsidR="00AD5F3F" w:rsidRDefault="00AD5F3F" w:rsidP="00AD5F3F">
      <w:pPr>
        <w:rPr>
          <w:rFonts w:ascii="Arial" w:hAnsi="Arial" w:cs="Arial"/>
          <w:sz w:val="24"/>
          <w:szCs w:val="24"/>
        </w:rPr>
      </w:pPr>
      <w:r>
        <w:rPr>
          <w:rFonts w:ascii="Arial" w:hAnsi="Arial" w:cs="Arial"/>
          <w:sz w:val="24"/>
          <w:szCs w:val="24"/>
        </w:rPr>
        <w:t>- завоевание соответствующей доли рынка;</w:t>
      </w:r>
    </w:p>
    <w:p w:rsidR="00AD5F3F" w:rsidRDefault="00AD5F3F" w:rsidP="00AD5F3F">
      <w:pPr>
        <w:rPr>
          <w:rFonts w:ascii="Arial" w:hAnsi="Arial" w:cs="Arial"/>
          <w:sz w:val="24"/>
          <w:szCs w:val="24"/>
        </w:rPr>
      </w:pPr>
      <w:r>
        <w:rPr>
          <w:rFonts w:ascii="Arial" w:hAnsi="Arial" w:cs="Arial"/>
          <w:sz w:val="24"/>
          <w:szCs w:val="24"/>
        </w:rPr>
        <w:t>- повышение конкурентоспособности;</w:t>
      </w:r>
    </w:p>
    <w:p w:rsidR="00AD5F3F" w:rsidRDefault="00AD5F3F" w:rsidP="00AD5F3F">
      <w:pPr>
        <w:rPr>
          <w:rFonts w:ascii="Arial" w:hAnsi="Arial" w:cs="Arial"/>
          <w:sz w:val="24"/>
          <w:szCs w:val="24"/>
        </w:rPr>
      </w:pPr>
      <w:r>
        <w:rPr>
          <w:rFonts w:ascii="Arial" w:hAnsi="Arial" w:cs="Arial"/>
          <w:sz w:val="24"/>
          <w:szCs w:val="24"/>
        </w:rPr>
        <w:t>- внедрение передовых технологий и методов хозяйствования.</w:t>
      </w:r>
    </w:p>
    <w:p w:rsidR="00AD5F3F" w:rsidRDefault="00AD5F3F" w:rsidP="00AD5F3F">
      <w:pPr>
        <w:jc w:val="both"/>
        <w:rPr>
          <w:rFonts w:ascii="Arial" w:hAnsi="Arial" w:cs="Arial"/>
          <w:sz w:val="24"/>
          <w:szCs w:val="24"/>
        </w:rPr>
      </w:pPr>
      <w:r>
        <w:rPr>
          <w:rFonts w:ascii="Arial" w:hAnsi="Arial" w:cs="Arial"/>
          <w:sz w:val="24"/>
          <w:szCs w:val="24"/>
        </w:rPr>
        <w:tab/>
        <w:t xml:space="preserve">В соответствии с </w:t>
      </w:r>
      <w:proofErr w:type="gramStart"/>
      <w:r>
        <w:rPr>
          <w:rFonts w:ascii="Arial" w:hAnsi="Arial" w:cs="Arial"/>
          <w:sz w:val="24"/>
          <w:szCs w:val="24"/>
        </w:rPr>
        <w:t>вышеизложенным</w:t>
      </w:r>
      <w:proofErr w:type="gramEnd"/>
      <w:r>
        <w:rPr>
          <w:rFonts w:ascii="Arial" w:hAnsi="Arial" w:cs="Arial"/>
          <w:sz w:val="24"/>
          <w:szCs w:val="24"/>
        </w:rPr>
        <w:t>, Совет директоров ориентирует исполнительные органы Общества для достижения вышеперечисленных целей.</w:t>
      </w:r>
    </w:p>
    <w:p w:rsidR="00AD5F3F" w:rsidRDefault="00AD5F3F" w:rsidP="00AD5F3F">
      <w:pPr>
        <w:ind w:firstLine="708"/>
        <w:jc w:val="center"/>
        <w:rPr>
          <w:rFonts w:ascii="Arial" w:hAnsi="Arial" w:cs="Arial"/>
          <w:b/>
          <w:bCs/>
          <w:sz w:val="24"/>
          <w:szCs w:val="24"/>
        </w:rPr>
      </w:pPr>
    </w:p>
    <w:p w:rsidR="00AD5F3F" w:rsidRDefault="00AD5F3F" w:rsidP="00AD5F3F">
      <w:pPr>
        <w:ind w:firstLine="708"/>
        <w:jc w:val="center"/>
        <w:rPr>
          <w:rFonts w:ascii="Arial" w:hAnsi="Arial" w:cs="Arial"/>
          <w:b/>
          <w:bCs/>
          <w:sz w:val="24"/>
          <w:szCs w:val="24"/>
        </w:rPr>
      </w:pPr>
      <w:r>
        <w:rPr>
          <w:rFonts w:ascii="Arial" w:hAnsi="Arial" w:cs="Arial"/>
          <w:b/>
          <w:bCs/>
          <w:sz w:val="24"/>
          <w:szCs w:val="24"/>
          <w:lang w:val="en-US"/>
        </w:rPr>
        <w:t>III</w:t>
      </w:r>
      <w:r>
        <w:rPr>
          <w:rFonts w:ascii="Arial" w:hAnsi="Arial" w:cs="Arial"/>
          <w:b/>
          <w:bCs/>
          <w:sz w:val="24"/>
          <w:szCs w:val="24"/>
        </w:rPr>
        <w:t>. Отчет Совета директоров Общества о результатах развития Общества по приоритетным направлениям его деятельности.</w:t>
      </w:r>
    </w:p>
    <w:p w:rsidR="00AD5F3F" w:rsidRDefault="00AD5F3F" w:rsidP="00AD5F3F">
      <w:pPr>
        <w:ind w:firstLine="708"/>
        <w:jc w:val="center"/>
        <w:rPr>
          <w:rFonts w:ascii="Arial" w:hAnsi="Arial" w:cs="Arial"/>
          <w:b/>
          <w:bCs/>
          <w:sz w:val="24"/>
          <w:szCs w:val="24"/>
        </w:rPr>
      </w:pPr>
    </w:p>
    <w:p w:rsidR="00AD5F3F" w:rsidRDefault="00AD5F3F" w:rsidP="00AD5F3F">
      <w:pPr>
        <w:ind w:firstLine="708"/>
        <w:jc w:val="both"/>
        <w:rPr>
          <w:rFonts w:ascii="Arial" w:hAnsi="Arial" w:cs="Arial"/>
          <w:sz w:val="24"/>
          <w:szCs w:val="24"/>
        </w:rPr>
      </w:pPr>
      <w:r>
        <w:rPr>
          <w:rFonts w:ascii="Arial" w:hAnsi="Arial" w:cs="Arial"/>
          <w:sz w:val="24"/>
          <w:szCs w:val="24"/>
        </w:rPr>
        <w:t xml:space="preserve">Совет директоров оценивает итоги развития Общества по приоритетным направлениям его деятельности в 2023 году как средние. В течение этого периода своей деятельности Общество сумело обеспечить функционирование компании с прибылью. </w:t>
      </w:r>
    </w:p>
    <w:p w:rsidR="00AD5F3F" w:rsidRDefault="00AD5F3F" w:rsidP="00AD5F3F">
      <w:pPr>
        <w:ind w:firstLine="708"/>
        <w:jc w:val="both"/>
        <w:rPr>
          <w:rFonts w:ascii="Arial" w:hAnsi="Arial" w:cs="Arial"/>
          <w:sz w:val="24"/>
          <w:szCs w:val="24"/>
        </w:rPr>
      </w:pPr>
    </w:p>
    <w:p w:rsidR="00AD5F3F" w:rsidRDefault="00AD5F3F" w:rsidP="00AD5F3F">
      <w:pPr>
        <w:jc w:val="center"/>
        <w:rPr>
          <w:rFonts w:ascii="Arial" w:hAnsi="Arial" w:cs="Arial"/>
          <w:b/>
          <w:bCs/>
          <w:sz w:val="24"/>
          <w:szCs w:val="24"/>
          <w:lang w:eastAsia="en-US"/>
        </w:rPr>
      </w:pPr>
      <w:r>
        <w:rPr>
          <w:rFonts w:ascii="Arial" w:hAnsi="Arial" w:cs="Arial"/>
          <w:b/>
          <w:bCs/>
          <w:sz w:val="24"/>
          <w:szCs w:val="24"/>
          <w:lang w:val="en-US" w:eastAsia="en-US"/>
        </w:rPr>
        <w:lastRenderedPageBreak/>
        <w:t>IV</w:t>
      </w:r>
      <w:r>
        <w:rPr>
          <w:rFonts w:ascii="Arial" w:hAnsi="Arial" w:cs="Arial"/>
          <w:b/>
          <w:bCs/>
          <w:sz w:val="24"/>
          <w:szCs w:val="24"/>
          <w:lang w:eastAsia="en-US"/>
        </w:rPr>
        <w:t>. Информация об объёме каждого из видов энергоресурсов, использованных в отчетном году.</w:t>
      </w:r>
    </w:p>
    <w:p w:rsidR="00AD5F3F" w:rsidRDefault="00AD5F3F" w:rsidP="00AD5F3F">
      <w:pPr>
        <w:jc w:val="center"/>
        <w:rPr>
          <w:rFonts w:ascii="Arial" w:hAnsi="Arial" w:cs="Arial"/>
          <w:b/>
          <w:bCs/>
          <w:sz w:val="24"/>
          <w:szCs w:val="24"/>
          <w:lang w:eastAsia="en-US"/>
        </w:rPr>
      </w:pPr>
    </w:p>
    <w:tbl>
      <w:tblPr>
        <w:tblW w:w="9781" w:type="dxa"/>
        <w:tblInd w:w="40"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4A0"/>
      </w:tblPr>
      <w:tblGrid>
        <w:gridCol w:w="3541"/>
        <w:gridCol w:w="2409"/>
        <w:gridCol w:w="1700"/>
        <w:gridCol w:w="2131"/>
      </w:tblGrid>
      <w:tr w:rsidR="00AD5F3F" w:rsidTr="00932C57">
        <w:trPr>
          <w:trHeight w:hRule="exact" w:val="1175"/>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sz w:val="24"/>
                <w:szCs w:val="24"/>
              </w:rPr>
            </w:pPr>
            <w:r>
              <w:rPr>
                <w:rFonts w:ascii="Arial" w:hAnsi="Arial" w:cs="Arial"/>
                <w:iCs/>
                <w:sz w:val="24"/>
                <w:szCs w:val="24"/>
              </w:rPr>
              <w:t>Вид энергетического ресурса</w:t>
            </w:r>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left="-40" w:right="-40"/>
              <w:jc w:val="center"/>
              <w:rPr>
                <w:rFonts w:ascii="Arial" w:hAnsi="Arial" w:cs="Arial"/>
                <w:sz w:val="24"/>
                <w:szCs w:val="24"/>
              </w:rPr>
            </w:pPr>
            <w:r>
              <w:rPr>
                <w:rFonts w:ascii="Arial" w:hAnsi="Arial" w:cs="Arial"/>
                <w:iCs/>
                <w:spacing w:val="-2"/>
                <w:sz w:val="24"/>
                <w:szCs w:val="24"/>
              </w:rPr>
              <w:t>Объём потребления</w:t>
            </w:r>
          </w:p>
          <w:p w:rsidR="00AD5F3F" w:rsidRDefault="00AD5F3F">
            <w:pPr>
              <w:widowControl w:val="0"/>
              <w:shd w:val="clear" w:color="auto" w:fill="FFFFFF"/>
              <w:autoSpaceDE w:val="0"/>
              <w:autoSpaceDN w:val="0"/>
              <w:adjustRightInd w:val="0"/>
              <w:spacing w:line="278" w:lineRule="exact"/>
              <w:ind w:left="-40" w:right="-40"/>
              <w:jc w:val="center"/>
              <w:rPr>
                <w:rFonts w:ascii="Arial" w:hAnsi="Arial" w:cs="Arial"/>
                <w:sz w:val="24"/>
                <w:szCs w:val="24"/>
              </w:rPr>
            </w:pPr>
            <w:r>
              <w:rPr>
                <w:rFonts w:ascii="Arial" w:hAnsi="Arial" w:cs="Arial"/>
                <w:iCs/>
                <w:sz w:val="24"/>
                <w:szCs w:val="24"/>
              </w:rPr>
              <w:t>в натуральном выражении</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tabs>
                <w:tab w:val="left" w:pos="1638"/>
              </w:tabs>
              <w:autoSpaceDE w:val="0"/>
              <w:autoSpaceDN w:val="0"/>
              <w:adjustRightInd w:val="0"/>
              <w:spacing w:line="278" w:lineRule="exact"/>
              <w:ind w:left="-40" w:right="-40"/>
              <w:jc w:val="center"/>
              <w:rPr>
                <w:rFonts w:ascii="Arial" w:hAnsi="Arial" w:cs="Arial"/>
                <w:sz w:val="24"/>
                <w:szCs w:val="24"/>
              </w:rPr>
            </w:pPr>
            <w:r>
              <w:rPr>
                <w:rFonts w:ascii="Arial" w:hAnsi="Arial" w:cs="Arial"/>
                <w:iCs/>
                <w:sz w:val="24"/>
                <w:szCs w:val="24"/>
              </w:rPr>
              <w:t>Единица измерения</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left="-40" w:right="-42"/>
              <w:jc w:val="center"/>
              <w:rPr>
                <w:rFonts w:ascii="Arial" w:hAnsi="Arial" w:cs="Arial"/>
                <w:sz w:val="24"/>
                <w:szCs w:val="24"/>
              </w:rPr>
            </w:pPr>
            <w:r>
              <w:rPr>
                <w:rFonts w:ascii="Arial" w:hAnsi="Arial" w:cs="Arial"/>
                <w:iCs/>
                <w:sz w:val="24"/>
                <w:szCs w:val="24"/>
              </w:rPr>
              <w:t>Объём</w:t>
            </w:r>
          </w:p>
          <w:p w:rsidR="00AD5F3F" w:rsidRDefault="00AD5F3F">
            <w:pPr>
              <w:widowControl w:val="0"/>
              <w:shd w:val="clear" w:color="auto" w:fill="FFFFFF"/>
              <w:autoSpaceDE w:val="0"/>
              <w:autoSpaceDN w:val="0"/>
              <w:adjustRightInd w:val="0"/>
              <w:spacing w:line="288" w:lineRule="exact"/>
              <w:ind w:left="-40" w:right="-42"/>
              <w:jc w:val="center"/>
              <w:rPr>
                <w:rFonts w:ascii="Arial" w:hAnsi="Arial" w:cs="Arial"/>
                <w:sz w:val="24"/>
                <w:szCs w:val="24"/>
              </w:rPr>
            </w:pPr>
            <w:r>
              <w:rPr>
                <w:rFonts w:ascii="Arial" w:hAnsi="Arial" w:cs="Arial"/>
                <w:iCs/>
                <w:sz w:val="24"/>
                <w:szCs w:val="24"/>
              </w:rPr>
              <w:t>потребления в денежном  выражении, руб.</w:t>
            </w:r>
          </w:p>
        </w:tc>
      </w:tr>
      <w:tr w:rsidR="00AD5F3F" w:rsidTr="00932C57">
        <w:trPr>
          <w:trHeight w:hRule="exact" w:val="319"/>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sz w:val="24"/>
                <w:szCs w:val="24"/>
              </w:rPr>
            </w:pPr>
            <w:proofErr w:type="spellStart"/>
            <w:r>
              <w:rPr>
                <w:rFonts w:ascii="Arial" w:hAnsi="Arial" w:cs="Arial"/>
                <w:sz w:val="24"/>
                <w:szCs w:val="24"/>
                <w:lang w:val="en-US"/>
              </w:rPr>
              <w:t>Атомная</w:t>
            </w:r>
            <w:proofErr w:type="spellEnd"/>
            <w:r>
              <w:rPr>
                <w:rFonts w:ascii="Arial" w:hAnsi="Arial" w:cs="Arial"/>
                <w:sz w:val="24"/>
                <w:szCs w:val="24"/>
                <w:lang w:val="en-US"/>
              </w:rPr>
              <w:t xml:space="preserve"> </w:t>
            </w:r>
            <w:proofErr w:type="spellStart"/>
            <w:r>
              <w:rPr>
                <w:rFonts w:ascii="Arial" w:hAnsi="Arial" w:cs="Arial"/>
                <w:sz w:val="24"/>
                <w:szCs w:val="24"/>
                <w:lang w:val="en-US"/>
              </w:rPr>
              <w:t>энергия</w:t>
            </w:r>
            <w:proofErr w:type="spellEnd"/>
          </w:p>
        </w:tc>
        <w:tc>
          <w:tcPr>
            <w:tcW w:w="240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319"/>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iCs/>
                <w:sz w:val="24"/>
                <w:szCs w:val="24"/>
              </w:rPr>
            </w:pPr>
            <w:r>
              <w:rPr>
                <w:rFonts w:ascii="Arial" w:hAnsi="Arial" w:cs="Arial"/>
                <w:iCs/>
                <w:sz w:val="24"/>
                <w:szCs w:val="24"/>
              </w:rPr>
              <w:t>Тепловая энергия</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319"/>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iCs/>
                <w:sz w:val="24"/>
                <w:szCs w:val="24"/>
              </w:rPr>
            </w:pPr>
            <w:r>
              <w:rPr>
                <w:rFonts w:ascii="Arial" w:hAnsi="Arial" w:cs="Arial"/>
                <w:iCs/>
                <w:sz w:val="24"/>
                <w:szCs w:val="24"/>
              </w:rPr>
              <w:t>Электрическая энергия</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319"/>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iCs/>
                <w:sz w:val="24"/>
                <w:szCs w:val="24"/>
              </w:rPr>
            </w:pPr>
            <w:r>
              <w:rPr>
                <w:rFonts w:ascii="Arial" w:hAnsi="Arial" w:cs="Arial"/>
                <w:iCs/>
                <w:sz w:val="24"/>
                <w:szCs w:val="24"/>
              </w:rPr>
              <w:t>Электромагнитная энергия</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319"/>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iCs/>
                <w:sz w:val="24"/>
                <w:szCs w:val="24"/>
              </w:rPr>
            </w:pPr>
            <w:r>
              <w:rPr>
                <w:rFonts w:ascii="Arial" w:hAnsi="Arial" w:cs="Arial"/>
                <w:iCs/>
                <w:sz w:val="24"/>
                <w:szCs w:val="24"/>
              </w:rPr>
              <w:t>Нефть</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319"/>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iCs/>
                <w:sz w:val="24"/>
                <w:szCs w:val="24"/>
              </w:rPr>
            </w:pPr>
            <w:r>
              <w:rPr>
                <w:rFonts w:ascii="Arial" w:hAnsi="Arial" w:cs="Arial"/>
                <w:iCs/>
                <w:sz w:val="24"/>
                <w:szCs w:val="24"/>
              </w:rPr>
              <w:t>Бензин автомобильный</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268"/>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sz w:val="24"/>
                <w:szCs w:val="24"/>
              </w:rPr>
            </w:pPr>
            <w:r>
              <w:rPr>
                <w:rFonts w:ascii="Arial" w:hAnsi="Arial" w:cs="Arial"/>
                <w:iCs/>
                <w:sz w:val="24"/>
                <w:szCs w:val="24"/>
              </w:rPr>
              <w:t>Топливо дизельное</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268"/>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iCs/>
                <w:sz w:val="24"/>
                <w:szCs w:val="24"/>
              </w:rPr>
            </w:pPr>
            <w:r>
              <w:rPr>
                <w:rFonts w:ascii="Arial" w:hAnsi="Arial" w:cs="Arial"/>
                <w:iCs/>
                <w:sz w:val="24"/>
                <w:szCs w:val="24"/>
              </w:rPr>
              <w:t>Мазут топочный</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268"/>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iCs/>
                <w:sz w:val="24"/>
                <w:szCs w:val="24"/>
              </w:rPr>
            </w:pPr>
            <w:r>
              <w:rPr>
                <w:rFonts w:ascii="Arial" w:hAnsi="Arial" w:cs="Arial"/>
                <w:iCs/>
                <w:sz w:val="24"/>
                <w:szCs w:val="24"/>
              </w:rPr>
              <w:t>Газ естественный (природный)</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285"/>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sz w:val="24"/>
                <w:szCs w:val="24"/>
              </w:rPr>
            </w:pPr>
            <w:r>
              <w:rPr>
                <w:rFonts w:ascii="Arial" w:hAnsi="Arial" w:cs="Arial"/>
                <w:sz w:val="24"/>
                <w:szCs w:val="24"/>
              </w:rPr>
              <w:t>Уголь</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290"/>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sz w:val="24"/>
                <w:szCs w:val="24"/>
              </w:rPr>
            </w:pPr>
            <w:r>
              <w:rPr>
                <w:rFonts w:ascii="Arial" w:hAnsi="Arial" w:cs="Arial"/>
                <w:sz w:val="24"/>
                <w:szCs w:val="24"/>
              </w:rPr>
              <w:t>Горючие сланцы</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r w:rsidR="00AD5F3F" w:rsidTr="00932C57">
        <w:trPr>
          <w:trHeight w:hRule="exact" w:val="290"/>
        </w:trPr>
        <w:tc>
          <w:tcPr>
            <w:tcW w:w="35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AD5F3F" w:rsidRDefault="00AD5F3F">
            <w:pPr>
              <w:widowControl w:val="0"/>
              <w:shd w:val="clear" w:color="auto" w:fill="FFFFFF"/>
              <w:autoSpaceDE w:val="0"/>
              <w:autoSpaceDN w:val="0"/>
              <w:adjustRightInd w:val="0"/>
              <w:spacing w:line="276" w:lineRule="auto"/>
              <w:ind w:right="-40"/>
              <w:jc w:val="center"/>
              <w:rPr>
                <w:rFonts w:ascii="Arial" w:hAnsi="Arial" w:cs="Arial"/>
                <w:sz w:val="24"/>
                <w:szCs w:val="24"/>
              </w:rPr>
            </w:pPr>
            <w:r>
              <w:rPr>
                <w:rFonts w:ascii="Arial" w:hAnsi="Arial" w:cs="Arial"/>
                <w:sz w:val="24"/>
                <w:szCs w:val="24"/>
              </w:rPr>
              <w:t>Торф</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ind w:left="-40" w:right="-40"/>
              <w:jc w:val="center"/>
              <w:rPr>
                <w:rFonts w:ascii="Arial" w:hAnsi="Arial" w:cs="Arial"/>
                <w:sz w:val="24"/>
                <w:szCs w:val="24"/>
              </w:rPr>
            </w:pPr>
            <w:r>
              <w:rPr>
                <w:rFonts w:ascii="Arial" w:hAnsi="Arial" w:cs="Arial"/>
                <w:sz w:val="24"/>
                <w:szCs w:val="24"/>
              </w:rPr>
              <w:t>Не используется</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w:t>
            </w:r>
          </w:p>
        </w:tc>
        <w:tc>
          <w:tcPr>
            <w:tcW w:w="2131" w:type="dxa"/>
            <w:tcBorders>
              <w:top w:val="single" w:sz="6" w:space="0" w:color="auto"/>
              <w:left w:val="single" w:sz="6" w:space="0" w:color="auto"/>
              <w:bottom w:val="single" w:sz="6" w:space="0" w:color="auto"/>
              <w:right w:val="single" w:sz="6" w:space="0" w:color="auto"/>
            </w:tcBorders>
            <w:shd w:val="clear" w:color="auto" w:fill="FFFFFF"/>
            <w:hideMark/>
          </w:tcPr>
          <w:p w:rsidR="00AD5F3F" w:rsidRDefault="00AD5F3F">
            <w:pPr>
              <w:spacing w:line="276" w:lineRule="auto"/>
              <w:jc w:val="center"/>
              <w:rPr>
                <w:rFonts w:ascii="Arial" w:hAnsi="Arial" w:cs="Arial"/>
                <w:sz w:val="24"/>
                <w:szCs w:val="24"/>
              </w:rPr>
            </w:pPr>
            <w:r>
              <w:rPr>
                <w:rFonts w:ascii="Arial" w:hAnsi="Arial" w:cs="Arial"/>
                <w:sz w:val="24"/>
                <w:szCs w:val="24"/>
              </w:rPr>
              <w:t>0</w:t>
            </w:r>
          </w:p>
        </w:tc>
      </w:tr>
    </w:tbl>
    <w:p w:rsidR="00AD5F3F" w:rsidRDefault="00AD5F3F" w:rsidP="00AD5F3F">
      <w:pPr>
        <w:ind w:firstLine="709"/>
        <w:jc w:val="both"/>
        <w:rPr>
          <w:rFonts w:ascii="Arial" w:hAnsi="Arial" w:cs="Arial"/>
          <w:bCs/>
          <w:iCs/>
          <w:sz w:val="24"/>
          <w:szCs w:val="24"/>
          <w:lang w:eastAsia="en-US"/>
        </w:rPr>
      </w:pPr>
    </w:p>
    <w:p w:rsidR="00AD5F3F" w:rsidRDefault="00AD5F3F" w:rsidP="00AD5F3F">
      <w:pPr>
        <w:ind w:firstLine="709"/>
        <w:jc w:val="both"/>
        <w:rPr>
          <w:rFonts w:ascii="Arial" w:hAnsi="Arial" w:cs="Arial"/>
          <w:bCs/>
          <w:iCs/>
          <w:sz w:val="24"/>
          <w:szCs w:val="24"/>
          <w:lang w:eastAsia="en-US"/>
        </w:rPr>
      </w:pPr>
      <w:proofErr w:type="gramStart"/>
      <w:r>
        <w:rPr>
          <w:rFonts w:ascii="Arial" w:hAnsi="Arial" w:cs="Arial"/>
          <w:bCs/>
          <w:iCs/>
          <w:sz w:val="24"/>
          <w:szCs w:val="24"/>
          <w:lang w:eastAsia="en-US"/>
        </w:rPr>
        <w:t>Информация об объеме потребления энергоресурсов не указана в связи с тем, что Общество находится по адресу управляющей организации, которая арендует часть офисного помещения у третьего лица, и действующий договор аренды между управляющей организацией и третьим лицом не предполагает выделение в сумме арендной платы отдельно суммы компенсации расходов арендодателя по оплате потребленных энергоресурсов.</w:t>
      </w:r>
      <w:proofErr w:type="gramEnd"/>
    </w:p>
    <w:p w:rsidR="00AD5F3F" w:rsidRDefault="00AD5F3F" w:rsidP="00AD5F3F">
      <w:pPr>
        <w:ind w:firstLine="709"/>
        <w:jc w:val="center"/>
        <w:rPr>
          <w:rFonts w:ascii="Arial" w:hAnsi="Arial" w:cs="Arial"/>
          <w:b/>
          <w:bCs/>
          <w:sz w:val="24"/>
          <w:szCs w:val="24"/>
          <w:lang w:eastAsia="en-US"/>
        </w:rPr>
      </w:pPr>
    </w:p>
    <w:p w:rsidR="00AD5F3F" w:rsidRDefault="00AD5F3F" w:rsidP="00AD5F3F">
      <w:pPr>
        <w:tabs>
          <w:tab w:val="left" w:pos="2175"/>
          <w:tab w:val="center" w:pos="5032"/>
        </w:tabs>
        <w:jc w:val="center"/>
        <w:rPr>
          <w:rFonts w:ascii="Arial" w:hAnsi="Arial" w:cs="Arial"/>
          <w:b/>
          <w:bCs/>
          <w:sz w:val="24"/>
          <w:szCs w:val="24"/>
        </w:rPr>
      </w:pPr>
      <w:proofErr w:type="gramStart"/>
      <w:r>
        <w:rPr>
          <w:rFonts w:ascii="Arial" w:hAnsi="Arial" w:cs="Arial"/>
          <w:b/>
          <w:bCs/>
          <w:sz w:val="24"/>
          <w:szCs w:val="24"/>
          <w:lang w:val="en-US"/>
        </w:rPr>
        <w:t>V</w:t>
      </w:r>
      <w:r>
        <w:rPr>
          <w:rFonts w:ascii="Arial" w:hAnsi="Arial" w:cs="Arial"/>
          <w:b/>
          <w:bCs/>
          <w:sz w:val="24"/>
          <w:szCs w:val="24"/>
        </w:rPr>
        <w:t>. Состояние чистых активов Общества.</w:t>
      </w:r>
      <w:proofErr w:type="gramEnd"/>
    </w:p>
    <w:p w:rsidR="00AD5F3F" w:rsidRDefault="00AD5F3F" w:rsidP="00AD5F3F">
      <w:pPr>
        <w:tabs>
          <w:tab w:val="left" w:pos="708"/>
          <w:tab w:val="left" w:pos="2640"/>
        </w:tabs>
        <w:jc w:val="both"/>
        <w:rPr>
          <w:rFonts w:ascii="Arial" w:hAnsi="Arial" w:cs="Arial"/>
          <w:bCs/>
          <w:sz w:val="24"/>
          <w:szCs w:val="24"/>
          <w:vertAlign w:val="subscript"/>
        </w:rPr>
      </w:pPr>
      <w:r>
        <w:rPr>
          <w:rFonts w:ascii="Arial" w:hAnsi="Arial" w:cs="Arial"/>
          <w:bCs/>
          <w:sz w:val="24"/>
          <w:szCs w:val="24"/>
        </w:rPr>
        <w:tab/>
      </w:r>
      <w:r>
        <w:rPr>
          <w:rFonts w:ascii="Arial" w:hAnsi="Arial" w:cs="Arial"/>
          <w:bCs/>
          <w:sz w:val="24"/>
          <w:szCs w:val="24"/>
        </w:rPr>
        <w:tab/>
      </w:r>
    </w:p>
    <w:p w:rsidR="00AD5F3F" w:rsidRDefault="00AD5F3F" w:rsidP="00AD5F3F">
      <w:pPr>
        <w:jc w:val="both"/>
        <w:rPr>
          <w:rFonts w:ascii="Arial" w:hAnsi="Arial" w:cs="Arial"/>
          <w:bCs/>
          <w:sz w:val="24"/>
          <w:szCs w:val="24"/>
        </w:rPr>
      </w:pPr>
      <w:r>
        <w:rPr>
          <w:rFonts w:ascii="Arial" w:hAnsi="Arial" w:cs="Arial"/>
          <w:bCs/>
          <w:sz w:val="24"/>
          <w:szCs w:val="24"/>
        </w:rPr>
        <w:tab/>
        <w:t>На 31.12.2023 стоимость чистых активов Общества превышает размер уставного капитала.</w:t>
      </w:r>
    </w:p>
    <w:p w:rsidR="00AD5F3F" w:rsidRDefault="00AD5F3F" w:rsidP="00AD5F3F">
      <w:pPr>
        <w:jc w:val="center"/>
        <w:rPr>
          <w:rFonts w:ascii="Arial" w:hAnsi="Arial" w:cs="Arial"/>
          <w:b/>
          <w:bCs/>
          <w:sz w:val="24"/>
          <w:szCs w:val="24"/>
          <w:lang w:eastAsia="en-US"/>
        </w:rPr>
      </w:pPr>
    </w:p>
    <w:p w:rsidR="00AD5F3F" w:rsidRDefault="00AD5F3F" w:rsidP="00AD5F3F">
      <w:pPr>
        <w:jc w:val="center"/>
        <w:rPr>
          <w:rFonts w:ascii="Arial" w:hAnsi="Arial" w:cs="Arial"/>
          <w:b/>
          <w:bCs/>
          <w:sz w:val="24"/>
          <w:szCs w:val="24"/>
          <w:lang w:eastAsia="en-US"/>
        </w:rPr>
      </w:pPr>
      <w:r>
        <w:rPr>
          <w:rFonts w:ascii="Arial" w:hAnsi="Arial" w:cs="Arial"/>
          <w:b/>
          <w:bCs/>
          <w:sz w:val="24"/>
          <w:szCs w:val="24"/>
          <w:lang w:val="en-US" w:eastAsia="en-US"/>
        </w:rPr>
        <w:t>VI</w:t>
      </w:r>
      <w:r>
        <w:rPr>
          <w:rFonts w:ascii="Arial" w:hAnsi="Arial" w:cs="Arial"/>
          <w:b/>
          <w:bCs/>
          <w:sz w:val="24"/>
          <w:szCs w:val="24"/>
          <w:lang w:eastAsia="en-US"/>
        </w:rPr>
        <w:t>. Отчет о выплате дивидендов Общества.</w:t>
      </w:r>
    </w:p>
    <w:p w:rsidR="00AD5F3F" w:rsidRDefault="00AD5F3F" w:rsidP="00AD5F3F">
      <w:pPr>
        <w:ind w:firstLine="708"/>
        <w:jc w:val="both"/>
        <w:rPr>
          <w:rFonts w:ascii="Arial" w:hAnsi="Arial" w:cs="Arial"/>
          <w:sz w:val="24"/>
          <w:szCs w:val="24"/>
        </w:rPr>
      </w:pPr>
    </w:p>
    <w:p w:rsidR="00AD5F3F" w:rsidRDefault="00AD5F3F" w:rsidP="00AD5F3F">
      <w:pPr>
        <w:jc w:val="both"/>
        <w:rPr>
          <w:rFonts w:ascii="Arial" w:hAnsi="Arial" w:cs="Arial"/>
          <w:sz w:val="24"/>
          <w:szCs w:val="24"/>
        </w:rPr>
      </w:pPr>
      <w:r>
        <w:rPr>
          <w:rFonts w:ascii="Arial" w:hAnsi="Arial" w:cs="Arial"/>
          <w:sz w:val="24"/>
          <w:szCs w:val="24"/>
        </w:rPr>
        <w:tab/>
        <w:t>На существующем этапе развития основной деятельности дивидендная политика Общества предусматривает, что вся прибыль остается в распоряжении Общества в качестве нераспределенной прибыли, однако в среднесрочной перспективе не исключено, что акционеры пересмотрят дивидендную политику.</w:t>
      </w:r>
    </w:p>
    <w:p w:rsidR="00AD5F3F" w:rsidRDefault="00AD5F3F" w:rsidP="00AD5F3F">
      <w:pPr>
        <w:jc w:val="both"/>
        <w:rPr>
          <w:rFonts w:ascii="Arial" w:hAnsi="Arial" w:cs="Arial"/>
          <w:sz w:val="24"/>
          <w:szCs w:val="24"/>
        </w:rPr>
      </w:pPr>
      <w:r>
        <w:rPr>
          <w:rFonts w:ascii="Arial" w:hAnsi="Arial" w:cs="Arial"/>
          <w:sz w:val="24"/>
          <w:szCs w:val="24"/>
        </w:rPr>
        <w:tab/>
        <w:t>В соответствии с утвержденной дивидендной политикой Общества в 2023 году дивиденды по итогам 2022 года не начислялись и не выплачивались.</w:t>
      </w:r>
    </w:p>
    <w:p w:rsidR="00AD5F3F" w:rsidRDefault="00AD5F3F" w:rsidP="00AD5F3F">
      <w:pPr>
        <w:jc w:val="center"/>
        <w:rPr>
          <w:rFonts w:ascii="Arial" w:hAnsi="Arial" w:cs="Arial"/>
          <w:b/>
          <w:bCs/>
          <w:sz w:val="24"/>
          <w:szCs w:val="24"/>
          <w:lang w:eastAsia="en-US"/>
        </w:rPr>
      </w:pPr>
    </w:p>
    <w:p w:rsidR="00AD5F3F" w:rsidRDefault="00AD5F3F" w:rsidP="00AD5F3F">
      <w:pPr>
        <w:jc w:val="center"/>
        <w:rPr>
          <w:rFonts w:ascii="Arial" w:hAnsi="Arial" w:cs="Arial"/>
          <w:b/>
          <w:bCs/>
          <w:sz w:val="24"/>
          <w:szCs w:val="24"/>
          <w:lang w:eastAsia="en-US"/>
        </w:rPr>
      </w:pPr>
      <w:r>
        <w:rPr>
          <w:rFonts w:ascii="Arial" w:hAnsi="Arial" w:cs="Arial"/>
          <w:b/>
          <w:bCs/>
          <w:sz w:val="24"/>
          <w:szCs w:val="24"/>
          <w:lang w:eastAsia="en-US"/>
        </w:rPr>
        <w:t>VII.</w:t>
      </w:r>
      <w:r>
        <w:rPr>
          <w:rFonts w:ascii="Arial" w:hAnsi="Arial" w:cs="Arial"/>
          <w:sz w:val="24"/>
          <w:szCs w:val="24"/>
          <w:lang w:eastAsia="en-US"/>
        </w:rPr>
        <w:t xml:space="preserve"> </w:t>
      </w:r>
      <w:proofErr w:type="gramStart"/>
      <w:r>
        <w:rPr>
          <w:rFonts w:ascii="Arial" w:hAnsi="Arial" w:cs="Arial"/>
          <w:b/>
          <w:bCs/>
          <w:sz w:val="24"/>
          <w:szCs w:val="24"/>
          <w:lang w:val="en-US" w:eastAsia="en-US"/>
        </w:rPr>
        <w:t>C</w:t>
      </w:r>
      <w:proofErr w:type="spellStart"/>
      <w:r>
        <w:rPr>
          <w:rFonts w:ascii="Arial" w:hAnsi="Arial" w:cs="Arial"/>
          <w:b/>
          <w:bCs/>
          <w:sz w:val="24"/>
          <w:szCs w:val="24"/>
          <w:lang w:eastAsia="en-US"/>
        </w:rPr>
        <w:t>остав</w:t>
      </w:r>
      <w:proofErr w:type="spellEnd"/>
      <w:r>
        <w:rPr>
          <w:rFonts w:ascii="Arial" w:hAnsi="Arial" w:cs="Arial"/>
          <w:b/>
          <w:bCs/>
          <w:sz w:val="24"/>
          <w:szCs w:val="24"/>
          <w:lang w:eastAsia="en-US"/>
        </w:rPr>
        <w:t xml:space="preserve"> исполнительных органов Общества.</w:t>
      </w:r>
      <w:proofErr w:type="gramEnd"/>
    </w:p>
    <w:p w:rsidR="00AD5F3F" w:rsidRDefault="00AD5F3F" w:rsidP="00AD5F3F">
      <w:pPr>
        <w:jc w:val="both"/>
        <w:rPr>
          <w:rFonts w:ascii="Arial" w:hAnsi="Arial" w:cs="Arial"/>
          <w:sz w:val="24"/>
          <w:szCs w:val="24"/>
        </w:rPr>
      </w:pPr>
    </w:p>
    <w:p w:rsidR="00AD5F3F" w:rsidRDefault="00AD5F3F" w:rsidP="00AD5F3F">
      <w:pPr>
        <w:jc w:val="both"/>
        <w:rPr>
          <w:rFonts w:ascii="Arial" w:hAnsi="Arial" w:cs="Arial"/>
          <w:sz w:val="24"/>
          <w:szCs w:val="24"/>
        </w:rPr>
      </w:pPr>
      <w:r>
        <w:rPr>
          <w:rFonts w:ascii="Arial" w:hAnsi="Arial" w:cs="Arial"/>
          <w:sz w:val="24"/>
          <w:szCs w:val="24"/>
        </w:rPr>
        <w:tab/>
        <w:t>В соответствии с Уставом Общества, единоличным исполнительным органом является генеральный директор. Коллегиальный исполнительный орган не предусмотрен.</w:t>
      </w:r>
    </w:p>
    <w:p w:rsidR="00AD5F3F" w:rsidRDefault="00AD5F3F" w:rsidP="00AD5F3F">
      <w:pPr>
        <w:jc w:val="both"/>
        <w:rPr>
          <w:rFonts w:ascii="Arial" w:hAnsi="Arial" w:cs="Arial"/>
          <w:sz w:val="24"/>
          <w:szCs w:val="24"/>
        </w:rPr>
      </w:pPr>
      <w:r>
        <w:rPr>
          <w:rFonts w:ascii="Arial" w:hAnsi="Arial" w:cs="Arial"/>
          <w:sz w:val="24"/>
          <w:szCs w:val="24"/>
        </w:rPr>
        <w:tab/>
        <w:t>В соответствии с решением общего собрания акционеров Общества от 06.12.2006 полномочия исполнительного органа Общества переданы управляющей организации. В течение 2023 года управляющей организацией Общества являлось Акционерное общество «</w:t>
      </w:r>
      <w:proofErr w:type="spellStart"/>
      <w:r>
        <w:rPr>
          <w:rFonts w:ascii="Arial" w:hAnsi="Arial" w:cs="Arial"/>
          <w:sz w:val="24"/>
          <w:szCs w:val="24"/>
        </w:rPr>
        <w:t>ИнвестСевер</w:t>
      </w:r>
      <w:proofErr w:type="spellEnd"/>
      <w:r>
        <w:rPr>
          <w:rFonts w:ascii="Arial" w:hAnsi="Arial" w:cs="Arial"/>
          <w:sz w:val="24"/>
          <w:szCs w:val="24"/>
        </w:rPr>
        <w:t>».</w:t>
      </w:r>
    </w:p>
    <w:p w:rsidR="00AD5F3F" w:rsidRDefault="00AD5F3F" w:rsidP="00AD5F3F">
      <w:pPr>
        <w:rPr>
          <w:rFonts w:ascii="Arial" w:hAnsi="Arial" w:cs="Arial"/>
          <w:iCs/>
          <w:sz w:val="24"/>
          <w:szCs w:val="24"/>
          <w:u w:val="single"/>
        </w:rPr>
      </w:pPr>
      <w:r>
        <w:rPr>
          <w:rFonts w:ascii="Arial" w:hAnsi="Arial" w:cs="Arial"/>
          <w:iCs/>
          <w:sz w:val="24"/>
          <w:szCs w:val="24"/>
        </w:rPr>
        <w:t>Полное фирменное наименование:</w:t>
      </w:r>
      <w:r>
        <w:rPr>
          <w:rFonts w:ascii="Arial" w:hAnsi="Arial" w:cs="Arial"/>
          <w:b/>
          <w:iCs/>
          <w:sz w:val="24"/>
          <w:szCs w:val="24"/>
        </w:rPr>
        <w:t xml:space="preserve"> </w:t>
      </w:r>
      <w:r>
        <w:rPr>
          <w:rFonts w:ascii="Arial" w:hAnsi="Arial" w:cs="Arial"/>
          <w:iCs/>
          <w:sz w:val="24"/>
          <w:szCs w:val="24"/>
          <w:u w:val="single"/>
        </w:rPr>
        <w:t>А</w:t>
      </w:r>
      <w:r>
        <w:rPr>
          <w:rFonts w:ascii="Arial" w:hAnsi="Arial" w:cs="Arial"/>
          <w:sz w:val="24"/>
          <w:szCs w:val="24"/>
          <w:u w:val="single"/>
        </w:rPr>
        <w:t>кционерное общество</w:t>
      </w:r>
      <w:r>
        <w:rPr>
          <w:rFonts w:ascii="Arial" w:hAnsi="Arial" w:cs="Arial"/>
          <w:iCs/>
          <w:sz w:val="24"/>
          <w:szCs w:val="24"/>
          <w:u w:val="single"/>
        </w:rPr>
        <w:t xml:space="preserve"> «</w:t>
      </w:r>
      <w:proofErr w:type="spellStart"/>
      <w:r>
        <w:rPr>
          <w:rFonts w:ascii="Arial" w:hAnsi="Arial" w:cs="Arial"/>
          <w:iCs/>
          <w:sz w:val="24"/>
          <w:szCs w:val="24"/>
          <w:u w:val="single"/>
        </w:rPr>
        <w:t>ИнвестСевер</w:t>
      </w:r>
      <w:proofErr w:type="spellEnd"/>
      <w:r>
        <w:rPr>
          <w:rFonts w:ascii="Arial" w:hAnsi="Arial" w:cs="Arial"/>
          <w:iCs/>
          <w:sz w:val="24"/>
          <w:szCs w:val="24"/>
          <w:u w:val="single"/>
        </w:rPr>
        <w:t>»</w:t>
      </w:r>
      <w:r>
        <w:rPr>
          <w:rFonts w:ascii="Arial" w:hAnsi="Arial" w:cs="Arial"/>
          <w:iCs/>
          <w:sz w:val="24"/>
          <w:szCs w:val="24"/>
        </w:rPr>
        <w:t>.</w:t>
      </w:r>
    </w:p>
    <w:p w:rsidR="00AD5F3F" w:rsidRDefault="00AD5F3F" w:rsidP="00AD5F3F">
      <w:pPr>
        <w:rPr>
          <w:rFonts w:ascii="Arial" w:hAnsi="Arial" w:cs="Arial"/>
          <w:iCs/>
          <w:sz w:val="24"/>
          <w:szCs w:val="24"/>
        </w:rPr>
      </w:pPr>
      <w:r>
        <w:rPr>
          <w:rFonts w:ascii="Arial" w:hAnsi="Arial" w:cs="Arial"/>
          <w:iCs/>
          <w:sz w:val="24"/>
          <w:szCs w:val="24"/>
        </w:rPr>
        <w:lastRenderedPageBreak/>
        <w:t>Сокращенное фирменное наименование:</w:t>
      </w:r>
      <w:r>
        <w:rPr>
          <w:rFonts w:ascii="Arial" w:hAnsi="Arial" w:cs="Arial"/>
          <w:b/>
          <w:iCs/>
          <w:sz w:val="24"/>
          <w:szCs w:val="24"/>
        </w:rPr>
        <w:t xml:space="preserve"> </w:t>
      </w:r>
      <w:r>
        <w:rPr>
          <w:rFonts w:ascii="Arial" w:hAnsi="Arial" w:cs="Arial"/>
          <w:iCs/>
          <w:sz w:val="24"/>
          <w:szCs w:val="24"/>
          <w:u w:val="single"/>
        </w:rPr>
        <w:t>АО «</w:t>
      </w:r>
      <w:proofErr w:type="spellStart"/>
      <w:r>
        <w:rPr>
          <w:rFonts w:ascii="Arial" w:hAnsi="Arial" w:cs="Arial"/>
          <w:iCs/>
          <w:sz w:val="24"/>
          <w:szCs w:val="24"/>
          <w:u w:val="single"/>
        </w:rPr>
        <w:t>ИнвестСевер</w:t>
      </w:r>
      <w:proofErr w:type="spellEnd"/>
      <w:r>
        <w:rPr>
          <w:rFonts w:ascii="Arial" w:hAnsi="Arial" w:cs="Arial"/>
          <w:iCs/>
          <w:sz w:val="24"/>
          <w:szCs w:val="24"/>
          <w:u w:val="single"/>
        </w:rPr>
        <w:t>»</w:t>
      </w:r>
      <w:r>
        <w:rPr>
          <w:rFonts w:ascii="Arial" w:hAnsi="Arial" w:cs="Arial"/>
          <w:iCs/>
          <w:sz w:val="24"/>
          <w:szCs w:val="24"/>
        </w:rPr>
        <w:t>.</w:t>
      </w:r>
    </w:p>
    <w:p w:rsidR="00AD5F3F" w:rsidRDefault="00AD5F3F" w:rsidP="00AD5F3F">
      <w:pPr>
        <w:ind w:firstLine="567"/>
        <w:jc w:val="both"/>
        <w:rPr>
          <w:rFonts w:ascii="Arial" w:hAnsi="Arial" w:cs="Arial"/>
          <w:sz w:val="24"/>
          <w:szCs w:val="24"/>
        </w:rPr>
      </w:pPr>
    </w:p>
    <w:p w:rsidR="00AD5F3F" w:rsidRDefault="00AD5F3F" w:rsidP="00AD5F3F">
      <w:pPr>
        <w:ind w:firstLine="567"/>
        <w:jc w:val="both"/>
        <w:rPr>
          <w:rFonts w:ascii="Arial" w:hAnsi="Arial" w:cs="Arial"/>
          <w:sz w:val="24"/>
          <w:szCs w:val="24"/>
        </w:rPr>
      </w:pPr>
      <w:r>
        <w:rPr>
          <w:rFonts w:ascii="Arial" w:hAnsi="Arial" w:cs="Arial"/>
          <w:sz w:val="24"/>
          <w:szCs w:val="24"/>
        </w:rPr>
        <w:t>В отчетном году сделки по приобретению или отчуждению акций Общества управляющей компанией не имели места.</w:t>
      </w:r>
    </w:p>
    <w:p w:rsidR="00AD5F3F" w:rsidRDefault="00AD5F3F" w:rsidP="00AD5F3F">
      <w:pPr>
        <w:rPr>
          <w:rFonts w:ascii="Arial" w:hAnsi="Arial" w:cs="Arial"/>
          <w:b/>
          <w:iCs/>
          <w:sz w:val="24"/>
          <w:szCs w:val="24"/>
        </w:rPr>
      </w:pPr>
      <w:r>
        <w:rPr>
          <w:rFonts w:ascii="Arial" w:hAnsi="Arial" w:cs="Arial"/>
          <w:iCs/>
          <w:sz w:val="24"/>
          <w:szCs w:val="24"/>
        </w:rPr>
        <w:t>Генеральный директор управляющей организац</w:t>
      </w:r>
      <w:proofErr w:type="gramStart"/>
      <w:r>
        <w:rPr>
          <w:rFonts w:ascii="Arial" w:hAnsi="Arial" w:cs="Arial"/>
          <w:iCs/>
          <w:sz w:val="24"/>
          <w:szCs w:val="24"/>
        </w:rPr>
        <w:t xml:space="preserve">ии </w:t>
      </w:r>
      <w:r>
        <w:rPr>
          <w:rFonts w:ascii="Arial" w:hAnsi="Arial" w:cs="Arial"/>
          <w:iCs/>
          <w:sz w:val="24"/>
          <w:szCs w:val="24"/>
          <w:u w:val="single"/>
        </w:rPr>
        <w:t>АО</w:t>
      </w:r>
      <w:proofErr w:type="gramEnd"/>
      <w:r>
        <w:rPr>
          <w:rFonts w:ascii="Arial" w:hAnsi="Arial" w:cs="Arial"/>
          <w:iCs/>
          <w:sz w:val="24"/>
          <w:szCs w:val="24"/>
          <w:u w:val="single"/>
        </w:rPr>
        <w:t xml:space="preserve"> «</w:t>
      </w:r>
      <w:proofErr w:type="spellStart"/>
      <w:r>
        <w:rPr>
          <w:rFonts w:ascii="Arial" w:hAnsi="Arial" w:cs="Arial"/>
          <w:iCs/>
          <w:sz w:val="24"/>
          <w:szCs w:val="24"/>
          <w:u w:val="single"/>
        </w:rPr>
        <w:t>ИнвестСевер</w:t>
      </w:r>
      <w:proofErr w:type="spellEnd"/>
      <w:r>
        <w:rPr>
          <w:rFonts w:ascii="Arial" w:hAnsi="Arial" w:cs="Arial"/>
          <w:iCs/>
          <w:sz w:val="24"/>
          <w:szCs w:val="24"/>
          <w:u w:val="single"/>
        </w:rPr>
        <w:t>»</w:t>
      </w:r>
      <w:r>
        <w:rPr>
          <w:rFonts w:ascii="Arial" w:hAnsi="Arial" w:cs="Arial"/>
          <w:iCs/>
          <w:sz w:val="24"/>
          <w:szCs w:val="24"/>
        </w:rPr>
        <w:t>:</w:t>
      </w:r>
      <w:r>
        <w:rPr>
          <w:rFonts w:ascii="Arial" w:hAnsi="Arial" w:cs="Arial"/>
          <w:b/>
          <w:iCs/>
          <w:sz w:val="24"/>
          <w:szCs w:val="24"/>
        </w:rPr>
        <w:t xml:space="preserve"> </w:t>
      </w:r>
    </w:p>
    <w:p w:rsidR="00AD5F3F" w:rsidRDefault="00AD5F3F" w:rsidP="00AD5F3F">
      <w:pPr>
        <w:rPr>
          <w:rFonts w:ascii="Arial" w:hAnsi="Arial" w:cs="Arial"/>
          <w:iCs/>
          <w:sz w:val="24"/>
          <w:szCs w:val="24"/>
          <w:u w:val="single"/>
        </w:rPr>
      </w:pPr>
      <w:r>
        <w:rPr>
          <w:rFonts w:ascii="Arial" w:hAnsi="Arial" w:cs="Arial"/>
          <w:iCs/>
          <w:sz w:val="24"/>
          <w:szCs w:val="24"/>
          <w:u w:val="single"/>
        </w:rPr>
        <w:t>Викулова Татьяна Александровна</w:t>
      </w:r>
    </w:p>
    <w:p w:rsidR="00AD5F3F" w:rsidRDefault="00AD5F3F" w:rsidP="00AD5F3F">
      <w:pPr>
        <w:rPr>
          <w:rFonts w:ascii="Arial" w:hAnsi="Arial" w:cs="Arial"/>
          <w:iCs/>
          <w:sz w:val="24"/>
          <w:szCs w:val="24"/>
          <w:u w:val="single"/>
        </w:rPr>
      </w:pPr>
      <w:r>
        <w:rPr>
          <w:rFonts w:ascii="Arial" w:hAnsi="Arial" w:cs="Arial"/>
          <w:iCs/>
          <w:sz w:val="24"/>
          <w:szCs w:val="24"/>
        </w:rPr>
        <w:t xml:space="preserve">Год рождения: </w:t>
      </w:r>
      <w:r>
        <w:rPr>
          <w:rFonts w:ascii="Arial" w:hAnsi="Arial" w:cs="Arial"/>
          <w:iCs/>
          <w:sz w:val="24"/>
          <w:szCs w:val="24"/>
          <w:u w:val="single"/>
        </w:rPr>
        <w:t>1976</w:t>
      </w:r>
    </w:p>
    <w:p w:rsidR="00AD5F3F" w:rsidRDefault="00AD5F3F" w:rsidP="00AD5F3F">
      <w:pPr>
        <w:ind w:left="709" w:hanging="709"/>
        <w:jc w:val="both"/>
        <w:rPr>
          <w:rFonts w:ascii="Arial" w:hAnsi="Arial" w:cs="Arial"/>
          <w:sz w:val="24"/>
          <w:szCs w:val="24"/>
        </w:rPr>
      </w:pPr>
      <w:r>
        <w:rPr>
          <w:rFonts w:ascii="Arial" w:hAnsi="Arial" w:cs="Arial"/>
          <w:sz w:val="24"/>
          <w:szCs w:val="24"/>
        </w:rPr>
        <w:t>Образование: высшее.</w:t>
      </w:r>
    </w:p>
    <w:p w:rsidR="00AD5F3F" w:rsidRDefault="00AD5F3F" w:rsidP="00AD5F3F">
      <w:pPr>
        <w:jc w:val="both"/>
        <w:rPr>
          <w:rFonts w:ascii="Arial" w:hAnsi="Arial" w:cs="Arial"/>
          <w:sz w:val="24"/>
          <w:szCs w:val="24"/>
        </w:rPr>
      </w:pPr>
      <w:r>
        <w:rPr>
          <w:rFonts w:ascii="Arial" w:hAnsi="Arial" w:cs="Arial"/>
          <w:sz w:val="24"/>
          <w:szCs w:val="24"/>
        </w:rPr>
        <w:t xml:space="preserve">Доля в уставном капитале Общества: </w:t>
      </w:r>
      <w:r>
        <w:rPr>
          <w:rFonts w:ascii="Arial" w:hAnsi="Arial" w:cs="Arial"/>
          <w:sz w:val="24"/>
          <w:szCs w:val="24"/>
        </w:rPr>
        <w:fldChar w:fldCharType="begin"/>
      </w:r>
      <w:r>
        <w:rPr>
          <w:rFonts w:ascii="Arial" w:hAnsi="Arial" w:cs="Arial"/>
          <w:sz w:val="24"/>
          <w:szCs w:val="24"/>
        </w:rPr>
        <w:instrText xml:space="preserve"> MERGEFIELD "Доля_СД4" </w:instrText>
      </w:r>
      <w:r>
        <w:rPr>
          <w:rFonts w:ascii="Arial" w:hAnsi="Arial" w:cs="Arial"/>
          <w:sz w:val="24"/>
          <w:szCs w:val="24"/>
        </w:rPr>
        <w:fldChar w:fldCharType="separate"/>
      </w:r>
      <w:r>
        <w:rPr>
          <w:rFonts w:ascii="Arial" w:hAnsi="Arial" w:cs="Arial"/>
          <w:noProof/>
          <w:sz w:val="24"/>
          <w:szCs w:val="24"/>
        </w:rPr>
        <w:t>доли не имеет</w:t>
      </w:r>
      <w:r>
        <w:rPr>
          <w:rFonts w:ascii="Arial" w:hAnsi="Arial" w:cs="Arial"/>
          <w:sz w:val="24"/>
          <w:szCs w:val="24"/>
        </w:rPr>
        <w:fldChar w:fldCharType="end"/>
      </w:r>
      <w:r>
        <w:rPr>
          <w:rFonts w:ascii="Arial" w:hAnsi="Arial" w:cs="Arial"/>
          <w:sz w:val="24"/>
          <w:szCs w:val="24"/>
        </w:rPr>
        <w:t>.</w:t>
      </w:r>
    </w:p>
    <w:p w:rsidR="00AD5F3F" w:rsidRDefault="00AD5F3F" w:rsidP="00AD5F3F">
      <w:pPr>
        <w:ind w:left="709" w:hanging="709"/>
        <w:jc w:val="both"/>
        <w:rPr>
          <w:rFonts w:ascii="Arial" w:hAnsi="Arial" w:cs="Arial"/>
          <w:sz w:val="24"/>
          <w:szCs w:val="24"/>
        </w:rPr>
      </w:pPr>
      <w:r>
        <w:rPr>
          <w:rFonts w:ascii="Arial" w:hAnsi="Arial" w:cs="Arial"/>
          <w:sz w:val="24"/>
          <w:szCs w:val="24"/>
        </w:rPr>
        <w:t xml:space="preserve">Доля принадлежащих обыкновенных акций Общества: </w:t>
      </w:r>
      <w:r>
        <w:rPr>
          <w:rFonts w:ascii="Arial" w:hAnsi="Arial" w:cs="Arial"/>
          <w:sz w:val="24"/>
          <w:szCs w:val="24"/>
        </w:rPr>
        <w:fldChar w:fldCharType="begin"/>
      </w:r>
      <w:r>
        <w:rPr>
          <w:rFonts w:ascii="Arial" w:hAnsi="Arial" w:cs="Arial"/>
          <w:sz w:val="24"/>
          <w:szCs w:val="24"/>
        </w:rPr>
        <w:instrText xml:space="preserve"> MERGEFIELD "Доля_СД4" </w:instrText>
      </w:r>
      <w:r>
        <w:rPr>
          <w:rFonts w:ascii="Arial" w:hAnsi="Arial" w:cs="Arial"/>
          <w:sz w:val="24"/>
          <w:szCs w:val="24"/>
        </w:rPr>
        <w:fldChar w:fldCharType="separate"/>
      </w:r>
      <w:r>
        <w:rPr>
          <w:rFonts w:ascii="Arial" w:hAnsi="Arial" w:cs="Arial"/>
          <w:noProof/>
          <w:sz w:val="24"/>
          <w:szCs w:val="24"/>
        </w:rPr>
        <w:t>доли не имеет</w:t>
      </w:r>
      <w:r>
        <w:rPr>
          <w:rFonts w:ascii="Arial" w:hAnsi="Arial" w:cs="Arial"/>
          <w:sz w:val="24"/>
          <w:szCs w:val="24"/>
        </w:rPr>
        <w:fldChar w:fldCharType="end"/>
      </w:r>
      <w:r>
        <w:rPr>
          <w:rFonts w:ascii="Arial" w:hAnsi="Arial" w:cs="Arial"/>
          <w:sz w:val="24"/>
          <w:szCs w:val="24"/>
        </w:rPr>
        <w:t>.</w:t>
      </w:r>
    </w:p>
    <w:p w:rsidR="00AD5F3F" w:rsidRDefault="00AD5F3F" w:rsidP="00AD5F3F">
      <w:pPr>
        <w:ind w:firstLine="567"/>
        <w:jc w:val="both"/>
        <w:rPr>
          <w:rFonts w:ascii="Arial" w:hAnsi="Arial" w:cs="Arial"/>
          <w:sz w:val="24"/>
          <w:szCs w:val="24"/>
        </w:rPr>
      </w:pPr>
    </w:p>
    <w:p w:rsidR="00AD5F3F" w:rsidRDefault="00AD5F3F" w:rsidP="00AD5F3F">
      <w:pPr>
        <w:ind w:firstLine="567"/>
        <w:jc w:val="both"/>
        <w:rPr>
          <w:rFonts w:ascii="Arial" w:hAnsi="Arial" w:cs="Arial"/>
          <w:sz w:val="24"/>
          <w:szCs w:val="24"/>
        </w:rPr>
      </w:pPr>
      <w:r>
        <w:rPr>
          <w:rFonts w:ascii="Arial" w:hAnsi="Arial" w:cs="Arial"/>
          <w:sz w:val="24"/>
          <w:szCs w:val="24"/>
        </w:rPr>
        <w:t>В отчетном году сделки по приобретению или отчуждению акций Общества генеральным директором управляющей организации Общества не имели места.</w:t>
      </w:r>
    </w:p>
    <w:p w:rsidR="00AD5F3F" w:rsidRDefault="00AD5F3F" w:rsidP="00AD5F3F">
      <w:pPr>
        <w:ind w:firstLine="567"/>
        <w:jc w:val="both"/>
        <w:rPr>
          <w:rFonts w:ascii="Arial" w:hAnsi="Arial" w:cs="Arial"/>
          <w:sz w:val="24"/>
          <w:szCs w:val="24"/>
        </w:rPr>
      </w:pPr>
    </w:p>
    <w:p w:rsidR="00AD5F3F" w:rsidRDefault="00AD5F3F" w:rsidP="00AD5F3F">
      <w:pPr>
        <w:jc w:val="center"/>
        <w:rPr>
          <w:rFonts w:ascii="Arial" w:hAnsi="Arial" w:cs="Arial"/>
          <w:b/>
          <w:bCs/>
          <w:sz w:val="24"/>
          <w:szCs w:val="24"/>
        </w:rPr>
      </w:pPr>
      <w:r>
        <w:rPr>
          <w:rFonts w:ascii="Arial" w:hAnsi="Arial" w:cs="Arial"/>
          <w:b/>
          <w:bCs/>
          <w:sz w:val="24"/>
          <w:szCs w:val="24"/>
          <w:lang w:val="en-US"/>
        </w:rPr>
        <w:t>VIII</w:t>
      </w:r>
      <w:r>
        <w:rPr>
          <w:rFonts w:ascii="Arial" w:hAnsi="Arial" w:cs="Arial"/>
          <w:b/>
          <w:bCs/>
          <w:sz w:val="24"/>
          <w:szCs w:val="24"/>
        </w:rPr>
        <w:t>. Критерии определения вознаграждения и (или) компенсации расходов лица, занимающего должность единоличного исполнительного органа (управляющей организации), лицам, входящим в состав Совета директоров, выплаченного Обществом в течение 2023 года.</w:t>
      </w:r>
    </w:p>
    <w:p w:rsidR="00AD5F3F" w:rsidRDefault="00AD5F3F" w:rsidP="00AD5F3F">
      <w:pPr>
        <w:jc w:val="center"/>
        <w:rPr>
          <w:rFonts w:ascii="Arial" w:hAnsi="Arial" w:cs="Arial"/>
          <w:b/>
          <w:bCs/>
          <w:sz w:val="24"/>
          <w:szCs w:val="24"/>
        </w:rPr>
      </w:pPr>
    </w:p>
    <w:p w:rsidR="00AD5F3F" w:rsidRDefault="00AD5F3F" w:rsidP="00AD5F3F">
      <w:pPr>
        <w:ind w:firstLine="567"/>
        <w:jc w:val="both"/>
        <w:rPr>
          <w:rFonts w:ascii="Arial" w:hAnsi="Arial" w:cs="Arial"/>
          <w:sz w:val="24"/>
          <w:szCs w:val="24"/>
        </w:rPr>
      </w:pPr>
      <w:r>
        <w:rPr>
          <w:rFonts w:ascii="Arial" w:hAnsi="Arial" w:cs="Arial"/>
          <w:sz w:val="24"/>
          <w:szCs w:val="24"/>
        </w:rPr>
        <w:t xml:space="preserve">В настоящее время Общество не выплачивает вознаграждений членам Совета директоров, хотя в дальнейшем такие выплаты не исключаются. </w:t>
      </w:r>
    </w:p>
    <w:p w:rsidR="00AD5F3F" w:rsidRDefault="00AD5F3F" w:rsidP="00AD5F3F">
      <w:pPr>
        <w:ind w:firstLine="567"/>
        <w:jc w:val="both"/>
        <w:rPr>
          <w:rFonts w:ascii="Arial" w:hAnsi="Arial" w:cs="Arial"/>
          <w:sz w:val="24"/>
          <w:szCs w:val="24"/>
        </w:rPr>
      </w:pPr>
      <w:r>
        <w:rPr>
          <w:rFonts w:ascii="Arial" w:hAnsi="Arial" w:cs="Arial"/>
          <w:sz w:val="24"/>
          <w:szCs w:val="24"/>
        </w:rPr>
        <w:t>В течение 2023 года вознаграждение за выполнение управленческих функций выплачивалось лицу, осуществляющему полномочия единоличного исполнительного органа Общества. Вознаграждение лица, осуществляющего полномочия единоличного исполнительного органа Общества, определяется как фиксированная сумма. Размер вознаграждения управляющей организации Общества установлен договором о передаче полномочий единоличного исполнительного органа.</w:t>
      </w:r>
    </w:p>
    <w:p w:rsidR="00AD5F3F" w:rsidRDefault="00AD5F3F" w:rsidP="00AD5F3F">
      <w:pPr>
        <w:jc w:val="center"/>
        <w:rPr>
          <w:rFonts w:ascii="Arial" w:hAnsi="Arial" w:cs="Arial"/>
          <w:b/>
          <w:bCs/>
          <w:sz w:val="24"/>
          <w:szCs w:val="24"/>
          <w:lang w:eastAsia="en-US"/>
        </w:rPr>
      </w:pPr>
    </w:p>
    <w:p w:rsidR="00AD5F3F" w:rsidRDefault="00AD5F3F" w:rsidP="00AD5F3F">
      <w:pPr>
        <w:jc w:val="center"/>
        <w:rPr>
          <w:rFonts w:ascii="Arial" w:hAnsi="Arial" w:cs="Arial"/>
          <w:b/>
          <w:bCs/>
          <w:sz w:val="24"/>
          <w:szCs w:val="24"/>
          <w:lang w:eastAsia="en-US"/>
        </w:rPr>
      </w:pPr>
      <w:r>
        <w:rPr>
          <w:rFonts w:ascii="Arial" w:hAnsi="Arial" w:cs="Arial"/>
          <w:b/>
          <w:bCs/>
          <w:sz w:val="24"/>
          <w:szCs w:val="24"/>
          <w:lang w:val="en-US" w:eastAsia="en-US"/>
        </w:rPr>
        <w:t>IX</w:t>
      </w:r>
      <w:r>
        <w:rPr>
          <w:rFonts w:ascii="Arial" w:hAnsi="Arial" w:cs="Arial"/>
          <w:b/>
          <w:bCs/>
          <w:sz w:val="24"/>
          <w:szCs w:val="24"/>
          <w:lang w:eastAsia="en-US"/>
        </w:rPr>
        <w:t>. Сведения о соблюдении Обществом кодекса корпоративного управления.</w:t>
      </w:r>
    </w:p>
    <w:p w:rsidR="00AD5F3F" w:rsidRDefault="00AD5F3F" w:rsidP="00AD5F3F">
      <w:pPr>
        <w:jc w:val="center"/>
        <w:rPr>
          <w:rFonts w:ascii="Arial" w:hAnsi="Arial" w:cs="Arial"/>
          <w:sz w:val="24"/>
          <w:szCs w:val="24"/>
        </w:rPr>
      </w:pPr>
    </w:p>
    <w:p w:rsidR="00AD5F3F" w:rsidRDefault="00AD5F3F" w:rsidP="00AD5F3F">
      <w:pPr>
        <w:jc w:val="both"/>
        <w:rPr>
          <w:rFonts w:ascii="Arial" w:hAnsi="Arial" w:cs="Arial"/>
          <w:sz w:val="24"/>
          <w:szCs w:val="24"/>
        </w:rPr>
      </w:pPr>
      <w:r>
        <w:rPr>
          <w:rFonts w:ascii="Arial" w:hAnsi="Arial" w:cs="Arial"/>
          <w:sz w:val="24"/>
          <w:szCs w:val="24"/>
        </w:rPr>
        <w:tab/>
        <w:t>Обществом официально не утвержден кодекс корпоративного управления или иной аналогичный документ, так как ценные бумаги Общества не участвуют в торгах на рынке ценных бумаг. Однако Общество обеспечивает акционерам возможность участия в управлении Обществом и ознакомления с информацией о деятельности Общества в соответствии с Федеральным законом «Об акционерных обществах», Федеральным законом «О рынке ценных бумаг» и нормативными правовыми актами Центрального банка РФ.</w:t>
      </w:r>
    </w:p>
    <w:p w:rsidR="00AD5F3F" w:rsidRDefault="00AD5F3F" w:rsidP="00AD5F3F">
      <w:pPr>
        <w:jc w:val="both"/>
        <w:rPr>
          <w:rFonts w:ascii="Arial" w:hAnsi="Arial" w:cs="Arial"/>
          <w:sz w:val="24"/>
          <w:szCs w:val="24"/>
        </w:rPr>
      </w:pPr>
      <w:r>
        <w:rPr>
          <w:rFonts w:ascii="Arial" w:hAnsi="Arial" w:cs="Arial"/>
          <w:sz w:val="24"/>
          <w:szCs w:val="24"/>
        </w:rPr>
        <w:tab/>
        <w:t>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 заинтересованного в защите прав и законных интересов своих акционеров.</w:t>
      </w:r>
    </w:p>
    <w:p w:rsidR="00AD5F3F" w:rsidRDefault="00AD5F3F" w:rsidP="00AD5F3F">
      <w:pPr>
        <w:jc w:val="both"/>
        <w:rPr>
          <w:rFonts w:ascii="Arial" w:hAnsi="Arial" w:cs="Arial"/>
          <w:b/>
          <w:bCs/>
          <w:sz w:val="24"/>
          <w:szCs w:val="24"/>
        </w:rPr>
      </w:pPr>
    </w:p>
    <w:p w:rsidR="00AD5F3F" w:rsidRDefault="00AD5F3F" w:rsidP="00AD5F3F">
      <w:pPr>
        <w:jc w:val="center"/>
        <w:rPr>
          <w:rFonts w:ascii="Arial" w:hAnsi="Arial" w:cs="Arial"/>
          <w:b/>
          <w:bCs/>
          <w:sz w:val="24"/>
          <w:szCs w:val="24"/>
          <w:lang w:eastAsia="en-US"/>
        </w:rPr>
      </w:pPr>
      <w:proofErr w:type="gramStart"/>
      <w:r>
        <w:rPr>
          <w:rFonts w:ascii="Arial" w:hAnsi="Arial" w:cs="Arial"/>
          <w:b/>
          <w:bCs/>
          <w:sz w:val="24"/>
          <w:szCs w:val="24"/>
          <w:lang w:val="en-US" w:eastAsia="en-US"/>
        </w:rPr>
        <w:t>X</w:t>
      </w:r>
      <w:r>
        <w:rPr>
          <w:rFonts w:ascii="Arial" w:hAnsi="Arial" w:cs="Arial"/>
          <w:b/>
          <w:bCs/>
          <w:sz w:val="24"/>
          <w:szCs w:val="24"/>
          <w:lang w:eastAsia="en-US"/>
        </w:rPr>
        <w:t>. Сведения о крупных сделках, совершенных Обществом в отчетном году.</w:t>
      </w:r>
      <w:proofErr w:type="gramEnd"/>
    </w:p>
    <w:p w:rsidR="00AD5F3F" w:rsidRDefault="00AD5F3F" w:rsidP="00AD5F3F">
      <w:pPr>
        <w:rPr>
          <w:rFonts w:ascii="Arial" w:hAnsi="Arial" w:cs="Arial"/>
          <w:sz w:val="24"/>
          <w:szCs w:val="24"/>
        </w:rPr>
      </w:pPr>
      <w:r>
        <w:rPr>
          <w:rFonts w:ascii="Arial" w:hAnsi="Arial" w:cs="Arial"/>
          <w:sz w:val="24"/>
          <w:szCs w:val="24"/>
        </w:rPr>
        <w:tab/>
      </w:r>
    </w:p>
    <w:p w:rsidR="00AD5F3F" w:rsidRDefault="00AD5F3F" w:rsidP="00AD5F3F">
      <w:pPr>
        <w:ind w:firstLine="567"/>
        <w:jc w:val="both"/>
        <w:rPr>
          <w:rFonts w:ascii="Arial" w:hAnsi="Arial" w:cs="Arial"/>
          <w:sz w:val="24"/>
          <w:szCs w:val="24"/>
        </w:rPr>
      </w:pPr>
      <w:r>
        <w:rPr>
          <w:rFonts w:ascii="Arial" w:hAnsi="Arial" w:cs="Arial"/>
          <w:sz w:val="24"/>
          <w:szCs w:val="24"/>
        </w:rPr>
        <w:t>Сделок, признаваемых в соответствии с Федеральным законом «Об акционерных обществах» крупными сделками, в течение 2023 года не совершалось.</w:t>
      </w:r>
    </w:p>
    <w:p w:rsidR="00AD5F3F" w:rsidRDefault="00AD5F3F" w:rsidP="00AD5F3F">
      <w:pPr>
        <w:jc w:val="center"/>
        <w:rPr>
          <w:rFonts w:ascii="Arial" w:hAnsi="Arial" w:cs="Arial"/>
          <w:b/>
          <w:bCs/>
          <w:sz w:val="24"/>
          <w:szCs w:val="24"/>
          <w:lang w:eastAsia="en-US"/>
        </w:rPr>
      </w:pPr>
    </w:p>
    <w:p w:rsidR="00AD5F3F" w:rsidRDefault="00AD5F3F" w:rsidP="00AD5F3F">
      <w:pPr>
        <w:jc w:val="center"/>
        <w:rPr>
          <w:rFonts w:ascii="Arial" w:hAnsi="Arial" w:cs="Arial"/>
          <w:b/>
          <w:bCs/>
          <w:sz w:val="24"/>
          <w:szCs w:val="24"/>
          <w:lang w:eastAsia="en-US"/>
        </w:rPr>
      </w:pPr>
      <w:r>
        <w:rPr>
          <w:rFonts w:ascii="Arial" w:hAnsi="Arial" w:cs="Arial"/>
          <w:b/>
          <w:bCs/>
          <w:sz w:val="24"/>
          <w:szCs w:val="24"/>
          <w:lang w:val="en-US" w:eastAsia="en-US"/>
        </w:rPr>
        <w:t>XI</w:t>
      </w:r>
      <w:r>
        <w:rPr>
          <w:rFonts w:ascii="Arial" w:hAnsi="Arial" w:cs="Arial"/>
          <w:b/>
          <w:bCs/>
          <w:sz w:val="24"/>
          <w:szCs w:val="24"/>
          <w:lang w:eastAsia="en-US"/>
        </w:rPr>
        <w:t xml:space="preserve">. Сведения о сделках </w:t>
      </w:r>
      <w:r>
        <w:rPr>
          <w:rFonts w:ascii="Arial" w:hAnsi="Arial" w:cs="Arial"/>
          <w:b/>
          <w:bCs/>
          <w:sz w:val="24"/>
          <w:szCs w:val="24"/>
          <w:lang w:val="en-US" w:eastAsia="en-US"/>
        </w:rPr>
        <w:t>c</w:t>
      </w:r>
      <w:r>
        <w:rPr>
          <w:rFonts w:ascii="Arial" w:hAnsi="Arial" w:cs="Arial"/>
          <w:b/>
          <w:bCs/>
          <w:sz w:val="24"/>
          <w:szCs w:val="24"/>
          <w:lang w:eastAsia="en-US"/>
        </w:rPr>
        <w:t xml:space="preserve"> заинтересованностью, совершенных Обществом в отчетном году.</w:t>
      </w:r>
    </w:p>
    <w:p w:rsidR="00AD5F3F" w:rsidRDefault="00AD5F3F" w:rsidP="00AD5F3F">
      <w:pPr>
        <w:jc w:val="both"/>
        <w:rPr>
          <w:rFonts w:ascii="Arial" w:hAnsi="Arial" w:cs="Arial"/>
          <w:sz w:val="24"/>
          <w:szCs w:val="24"/>
        </w:rPr>
      </w:pPr>
    </w:p>
    <w:p w:rsidR="00AD5F3F" w:rsidRDefault="00AD5F3F" w:rsidP="00AD5F3F">
      <w:pPr>
        <w:tabs>
          <w:tab w:val="left" w:pos="567"/>
        </w:tabs>
        <w:jc w:val="both"/>
        <w:rPr>
          <w:rFonts w:ascii="Arial" w:hAnsi="Arial" w:cs="Arial"/>
          <w:sz w:val="24"/>
          <w:szCs w:val="24"/>
          <w:lang w:eastAsia="en-US"/>
        </w:rPr>
      </w:pPr>
      <w:r>
        <w:rPr>
          <w:rFonts w:ascii="Arial" w:hAnsi="Arial" w:cs="Arial"/>
          <w:sz w:val="24"/>
          <w:szCs w:val="24"/>
          <w:lang w:eastAsia="en-US"/>
        </w:rPr>
        <w:lastRenderedPageBreak/>
        <w:tab/>
        <w:t>Сделок, признаваемых в соответствии с Федеральным законом «Об акционерных обществах» сделками, в совершении которых имелась заинтересованность, в 2023 году не совершалось.</w:t>
      </w:r>
    </w:p>
    <w:p w:rsidR="00AD5F3F" w:rsidRDefault="00AD5F3F" w:rsidP="00AD5F3F">
      <w:pPr>
        <w:jc w:val="center"/>
        <w:rPr>
          <w:rFonts w:ascii="Arial" w:hAnsi="Arial" w:cs="Arial"/>
          <w:b/>
          <w:bCs/>
          <w:sz w:val="24"/>
          <w:szCs w:val="24"/>
          <w:lang w:eastAsia="en-US"/>
        </w:rPr>
      </w:pPr>
    </w:p>
    <w:p w:rsidR="00AD5F3F" w:rsidRDefault="00AD5F3F" w:rsidP="00AD5F3F">
      <w:pPr>
        <w:jc w:val="center"/>
        <w:rPr>
          <w:rFonts w:ascii="Arial" w:hAnsi="Arial" w:cs="Arial"/>
          <w:b/>
          <w:bCs/>
          <w:sz w:val="24"/>
          <w:szCs w:val="24"/>
          <w:lang w:eastAsia="en-US"/>
        </w:rPr>
      </w:pPr>
      <w:r>
        <w:rPr>
          <w:rFonts w:ascii="Arial" w:hAnsi="Arial" w:cs="Arial"/>
          <w:b/>
          <w:bCs/>
          <w:sz w:val="24"/>
          <w:szCs w:val="24"/>
          <w:lang w:val="en-US" w:eastAsia="en-US"/>
        </w:rPr>
        <w:t>XII</w:t>
      </w:r>
      <w:r>
        <w:rPr>
          <w:rFonts w:ascii="Arial" w:hAnsi="Arial" w:cs="Arial"/>
          <w:b/>
          <w:bCs/>
          <w:sz w:val="24"/>
          <w:szCs w:val="24"/>
          <w:lang w:eastAsia="en-US"/>
        </w:rPr>
        <w:t>. Дополнительная информация для акционеров.</w:t>
      </w:r>
    </w:p>
    <w:p w:rsidR="00AD5F3F" w:rsidRDefault="00AD5F3F" w:rsidP="00AD5F3F">
      <w:pPr>
        <w:jc w:val="center"/>
        <w:rPr>
          <w:rFonts w:ascii="Arial" w:hAnsi="Arial" w:cs="Arial"/>
          <w:sz w:val="24"/>
          <w:szCs w:val="24"/>
        </w:rPr>
      </w:pPr>
    </w:p>
    <w:p w:rsidR="00AD5F3F" w:rsidRDefault="00AD5F3F" w:rsidP="00AD5F3F">
      <w:pPr>
        <w:ind w:firstLine="708"/>
        <w:jc w:val="both"/>
        <w:rPr>
          <w:rFonts w:ascii="Arial" w:hAnsi="Arial" w:cs="Arial"/>
          <w:sz w:val="24"/>
          <w:szCs w:val="24"/>
        </w:rPr>
      </w:pPr>
      <w:r>
        <w:rPr>
          <w:rFonts w:ascii="Arial" w:hAnsi="Arial" w:cs="Arial"/>
          <w:sz w:val="24"/>
          <w:szCs w:val="24"/>
        </w:rPr>
        <w:t>Уставный капитал Общества равен 160 000 рублей и разделен на 160 000 штук обыкновенных акций номиналом 1 рубль.</w:t>
      </w:r>
    </w:p>
    <w:p w:rsidR="00AD5F3F" w:rsidRDefault="00AD5F3F" w:rsidP="00AD5F3F">
      <w:pPr>
        <w:ind w:firstLine="708"/>
        <w:jc w:val="both"/>
        <w:rPr>
          <w:rFonts w:ascii="Arial" w:hAnsi="Arial" w:cs="Arial"/>
          <w:sz w:val="24"/>
          <w:szCs w:val="24"/>
        </w:rPr>
      </w:pPr>
      <w:r>
        <w:rPr>
          <w:rFonts w:ascii="Arial" w:hAnsi="Arial" w:cs="Arial"/>
          <w:sz w:val="24"/>
          <w:szCs w:val="24"/>
        </w:rPr>
        <w:t>Регистратором Общества, в соответствии с заключенным договором, является     АО «</w:t>
      </w:r>
      <w:proofErr w:type="spellStart"/>
      <w:r>
        <w:rPr>
          <w:rFonts w:ascii="Arial" w:hAnsi="Arial" w:cs="Arial"/>
          <w:sz w:val="24"/>
          <w:szCs w:val="24"/>
        </w:rPr>
        <w:t>Сургутинвестнефть</w:t>
      </w:r>
      <w:proofErr w:type="spellEnd"/>
      <w:r>
        <w:rPr>
          <w:rFonts w:ascii="Arial" w:hAnsi="Arial" w:cs="Arial"/>
          <w:sz w:val="24"/>
          <w:szCs w:val="24"/>
        </w:rPr>
        <w:t>»:</w:t>
      </w:r>
    </w:p>
    <w:p w:rsidR="00AD5F3F" w:rsidRDefault="00AD5F3F" w:rsidP="00AD5F3F">
      <w:pPr>
        <w:ind w:firstLine="708"/>
        <w:jc w:val="both"/>
        <w:rPr>
          <w:rFonts w:ascii="Arial" w:hAnsi="Arial" w:cs="Arial"/>
          <w:b/>
          <w:sz w:val="24"/>
          <w:szCs w:val="24"/>
        </w:rPr>
      </w:pPr>
      <w:r>
        <w:rPr>
          <w:rFonts w:ascii="Arial" w:hAnsi="Arial" w:cs="Arial"/>
          <w:sz w:val="24"/>
          <w:szCs w:val="24"/>
        </w:rPr>
        <w:t xml:space="preserve">Адрес (адреса): </w:t>
      </w:r>
      <w:r>
        <w:rPr>
          <w:rFonts w:ascii="Arial" w:hAnsi="Arial" w:cs="Arial"/>
          <w:iCs/>
          <w:sz w:val="24"/>
          <w:szCs w:val="24"/>
        </w:rPr>
        <w:t xml:space="preserve">Российская Федерация, Ханты-Мансийский автономный округ </w:t>
      </w:r>
      <w:r>
        <w:rPr>
          <w:rFonts w:ascii="Arial" w:hAnsi="Arial"/>
          <w:bCs/>
          <w:sz w:val="24"/>
          <w:szCs w:val="24"/>
        </w:rPr>
        <w:t>–</w:t>
      </w:r>
      <w:r>
        <w:rPr>
          <w:rFonts w:ascii="Arial" w:hAnsi="Arial" w:cs="Arial"/>
          <w:iCs/>
          <w:sz w:val="24"/>
          <w:szCs w:val="24"/>
        </w:rPr>
        <w:t xml:space="preserve"> </w:t>
      </w:r>
      <w:proofErr w:type="spellStart"/>
      <w:r>
        <w:rPr>
          <w:rFonts w:ascii="Arial" w:hAnsi="Arial" w:cs="Arial"/>
          <w:iCs/>
          <w:sz w:val="24"/>
          <w:szCs w:val="24"/>
        </w:rPr>
        <w:t>Югра</w:t>
      </w:r>
      <w:proofErr w:type="spellEnd"/>
      <w:r>
        <w:rPr>
          <w:rFonts w:ascii="Arial" w:hAnsi="Arial" w:cs="Arial"/>
          <w:iCs/>
          <w:sz w:val="24"/>
          <w:szCs w:val="24"/>
        </w:rPr>
        <w:t>, г</w:t>
      </w:r>
      <w:proofErr w:type="gramStart"/>
      <w:r>
        <w:rPr>
          <w:rFonts w:ascii="Arial" w:hAnsi="Arial" w:cs="Arial"/>
          <w:iCs/>
          <w:sz w:val="24"/>
          <w:szCs w:val="24"/>
        </w:rPr>
        <w:t>.С</w:t>
      </w:r>
      <w:proofErr w:type="gramEnd"/>
      <w:r>
        <w:rPr>
          <w:rFonts w:ascii="Arial" w:hAnsi="Arial" w:cs="Arial"/>
          <w:iCs/>
          <w:sz w:val="24"/>
          <w:szCs w:val="24"/>
        </w:rPr>
        <w:t>ургут, ул.Энтузиастов, 52/1.</w:t>
      </w:r>
    </w:p>
    <w:p w:rsidR="00AD5F3F" w:rsidRDefault="00AD5F3F" w:rsidP="00AD5F3F">
      <w:pPr>
        <w:ind w:firstLine="708"/>
        <w:rPr>
          <w:rFonts w:ascii="Arial" w:hAnsi="Arial" w:cs="Arial"/>
          <w:i/>
          <w:sz w:val="24"/>
          <w:szCs w:val="24"/>
        </w:rPr>
      </w:pPr>
      <w:r>
        <w:rPr>
          <w:rFonts w:ascii="Arial" w:hAnsi="Arial" w:cs="Arial"/>
          <w:sz w:val="24"/>
          <w:szCs w:val="24"/>
        </w:rPr>
        <w:t xml:space="preserve">Контактные телефоны регистратора: </w:t>
      </w:r>
      <w:r>
        <w:rPr>
          <w:rFonts w:ascii="Arial" w:hAnsi="Arial" w:cs="Arial"/>
          <w:iCs/>
          <w:sz w:val="24"/>
          <w:szCs w:val="24"/>
        </w:rPr>
        <w:t>тел: +7 (3462) 550944, факс: +7(3462) 550927</w:t>
      </w:r>
    </w:p>
    <w:p w:rsidR="00AD5F3F" w:rsidRDefault="00AD5F3F" w:rsidP="00AD5F3F">
      <w:pPr>
        <w:ind w:firstLine="708"/>
        <w:jc w:val="both"/>
        <w:rPr>
          <w:rFonts w:ascii="Arial" w:hAnsi="Arial" w:cs="Arial"/>
          <w:sz w:val="24"/>
          <w:szCs w:val="24"/>
        </w:rPr>
      </w:pPr>
      <w:r>
        <w:rPr>
          <w:rFonts w:ascii="Arial" w:hAnsi="Arial" w:cs="Arial"/>
          <w:sz w:val="24"/>
          <w:szCs w:val="24"/>
        </w:rPr>
        <w:t>Сведения о лицензии, выданной регистратору:</w:t>
      </w:r>
    </w:p>
    <w:p w:rsidR="00AD5F3F" w:rsidRDefault="00AD5F3F" w:rsidP="00AD5F3F">
      <w:pPr>
        <w:jc w:val="both"/>
        <w:rPr>
          <w:rFonts w:ascii="Arial" w:hAnsi="Arial" w:cs="Arial"/>
          <w:sz w:val="24"/>
          <w:szCs w:val="24"/>
        </w:rPr>
      </w:pPr>
      <w:r>
        <w:rPr>
          <w:rFonts w:ascii="Arial" w:hAnsi="Arial" w:cs="Arial"/>
          <w:sz w:val="24"/>
          <w:szCs w:val="24"/>
        </w:rPr>
        <w:t>Лицензия:</w:t>
      </w:r>
    </w:p>
    <w:p w:rsidR="00AD5F3F" w:rsidRDefault="00AD5F3F" w:rsidP="00AD5F3F">
      <w:pPr>
        <w:jc w:val="both"/>
        <w:rPr>
          <w:rFonts w:ascii="Arial" w:hAnsi="Arial" w:cs="Arial"/>
          <w:sz w:val="24"/>
          <w:szCs w:val="24"/>
        </w:rPr>
      </w:pPr>
      <w:r>
        <w:rPr>
          <w:rFonts w:ascii="Arial" w:hAnsi="Arial" w:cs="Arial"/>
          <w:sz w:val="24"/>
          <w:szCs w:val="24"/>
        </w:rPr>
        <w:t xml:space="preserve">Номер лицензии: </w:t>
      </w:r>
      <w:r>
        <w:rPr>
          <w:rFonts w:ascii="Arial" w:hAnsi="Arial" w:cs="Arial"/>
          <w:iCs/>
          <w:sz w:val="24"/>
          <w:szCs w:val="24"/>
        </w:rPr>
        <w:t>10-000-1-00324</w:t>
      </w:r>
    </w:p>
    <w:p w:rsidR="00AD5F3F" w:rsidRDefault="00AD5F3F" w:rsidP="00AD5F3F">
      <w:pPr>
        <w:jc w:val="both"/>
        <w:rPr>
          <w:rFonts w:ascii="Arial" w:hAnsi="Arial" w:cs="Arial"/>
          <w:sz w:val="24"/>
          <w:szCs w:val="24"/>
        </w:rPr>
      </w:pPr>
      <w:r>
        <w:rPr>
          <w:rFonts w:ascii="Arial" w:hAnsi="Arial" w:cs="Arial"/>
          <w:sz w:val="24"/>
          <w:szCs w:val="24"/>
        </w:rPr>
        <w:t xml:space="preserve">Дата выдачи: </w:t>
      </w:r>
      <w:r>
        <w:rPr>
          <w:rFonts w:ascii="Arial" w:hAnsi="Arial" w:cs="Arial"/>
          <w:iCs/>
          <w:sz w:val="24"/>
          <w:szCs w:val="24"/>
        </w:rPr>
        <w:t>24.06.2004</w:t>
      </w:r>
    </w:p>
    <w:p w:rsidR="00AD5F3F" w:rsidRDefault="00AD5F3F" w:rsidP="00AD5F3F">
      <w:pPr>
        <w:jc w:val="both"/>
        <w:rPr>
          <w:rFonts w:ascii="Arial" w:hAnsi="Arial" w:cs="Arial"/>
          <w:sz w:val="24"/>
          <w:szCs w:val="24"/>
        </w:rPr>
      </w:pPr>
      <w:r>
        <w:rPr>
          <w:rFonts w:ascii="Arial" w:hAnsi="Arial" w:cs="Arial"/>
          <w:sz w:val="24"/>
          <w:szCs w:val="24"/>
        </w:rPr>
        <w:t xml:space="preserve">Срок действия: </w:t>
      </w:r>
      <w:r>
        <w:rPr>
          <w:rFonts w:ascii="Arial" w:hAnsi="Arial" w:cs="Arial"/>
          <w:iCs/>
          <w:sz w:val="24"/>
          <w:szCs w:val="24"/>
        </w:rPr>
        <w:t>без ограничения срока действия</w:t>
      </w:r>
    </w:p>
    <w:p w:rsidR="00AD5F3F" w:rsidRDefault="00AD5F3F" w:rsidP="00AD5F3F">
      <w:pPr>
        <w:jc w:val="both"/>
        <w:rPr>
          <w:rFonts w:ascii="Arial" w:hAnsi="Arial" w:cs="Arial"/>
          <w:sz w:val="24"/>
          <w:szCs w:val="24"/>
        </w:rPr>
      </w:pPr>
      <w:r>
        <w:rPr>
          <w:rFonts w:ascii="Arial" w:hAnsi="Arial" w:cs="Arial"/>
          <w:sz w:val="24"/>
          <w:szCs w:val="24"/>
        </w:rPr>
        <w:t xml:space="preserve">Орган, выдавший лицензию: </w:t>
      </w:r>
      <w:r>
        <w:rPr>
          <w:rFonts w:ascii="Arial" w:hAnsi="Arial" w:cs="Arial"/>
          <w:iCs/>
          <w:sz w:val="24"/>
          <w:szCs w:val="24"/>
        </w:rPr>
        <w:t>Федеральная служба по финансовым рынкам.</w:t>
      </w:r>
    </w:p>
    <w:p w:rsidR="00AD5F3F" w:rsidRDefault="00AD5F3F" w:rsidP="00AD5F3F">
      <w:pPr>
        <w:ind w:firstLine="567"/>
        <w:jc w:val="both"/>
        <w:rPr>
          <w:rFonts w:ascii="Arial" w:hAnsi="Arial" w:cs="Arial"/>
          <w:sz w:val="24"/>
          <w:szCs w:val="24"/>
        </w:rPr>
      </w:pPr>
      <w:r>
        <w:rPr>
          <w:rFonts w:ascii="Arial" w:hAnsi="Arial" w:cs="Arial"/>
          <w:sz w:val="24"/>
          <w:szCs w:val="24"/>
        </w:rPr>
        <w:t>По вопросам получения доступа к информации для акционеров можно обращаться:</w:t>
      </w:r>
    </w:p>
    <w:p w:rsidR="00AD5F3F" w:rsidRDefault="00AD5F3F" w:rsidP="00AD5F3F">
      <w:pPr>
        <w:ind w:firstLine="567"/>
        <w:jc w:val="both"/>
        <w:rPr>
          <w:rFonts w:ascii="Arial" w:hAnsi="Arial" w:cs="Arial"/>
          <w:bCs/>
          <w:sz w:val="24"/>
          <w:szCs w:val="24"/>
        </w:rPr>
      </w:pPr>
      <w:r>
        <w:rPr>
          <w:rFonts w:ascii="Arial" w:hAnsi="Arial" w:cs="Arial"/>
          <w:sz w:val="24"/>
          <w:szCs w:val="24"/>
        </w:rPr>
        <w:t xml:space="preserve">Адрес: </w:t>
      </w:r>
      <w:r>
        <w:rPr>
          <w:rFonts w:ascii="Arial" w:hAnsi="Arial"/>
          <w:sz w:val="24"/>
          <w:szCs w:val="24"/>
        </w:rPr>
        <w:t xml:space="preserve">628400, </w:t>
      </w:r>
      <w:r>
        <w:rPr>
          <w:rFonts w:ascii="Arial" w:hAnsi="Arial"/>
          <w:bCs/>
          <w:sz w:val="24"/>
          <w:szCs w:val="24"/>
        </w:rPr>
        <w:t xml:space="preserve">Российская Федерация, Ханты-Мансийский автономный округ – </w:t>
      </w:r>
      <w:proofErr w:type="spellStart"/>
      <w:r>
        <w:rPr>
          <w:rFonts w:ascii="Arial" w:hAnsi="Arial"/>
          <w:bCs/>
          <w:sz w:val="24"/>
          <w:szCs w:val="24"/>
        </w:rPr>
        <w:t>Югра</w:t>
      </w:r>
      <w:proofErr w:type="spellEnd"/>
      <w:r>
        <w:rPr>
          <w:rFonts w:ascii="Arial" w:hAnsi="Arial"/>
          <w:bCs/>
          <w:sz w:val="24"/>
          <w:szCs w:val="24"/>
        </w:rPr>
        <w:t>, г</w:t>
      </w:r>
      <w:proofErr w:type="gramStart"/>
      <w:r>
        <w:rPr>
          <w:rFonts w:ascii="Arial" w:hAnsi="Arial"/>
          <w:bCs/>
          <w:sz w:val="24"/>
          <w:szCs w:val="24"/>
        </w:rPr>
        <w:t>.С</w:t>
      </w:r>
      <w:proofErr w:type="gramEnd"/>
      <w:r>
        <w:rPr>
          <w:rFonts w:ascii="Arial" w:hAnsi="Arial"/>
          <w:bCs/>
          <w:sz w:val="24"/>
          <w:szCs w:val="24"/>
        </w:rPr>
        <w:t>ургут, ул.Энтузиастов, дом 52/1, офис 242.</w:t>
      </w:r>
    </w:p>
    <w:p w:rsidR="00AD5F3F" w:rsidRDefault="00AD5F3F" w:rsidP="00AD5F3F">
      <w:pPr>
        <w:keepNext/>
        <w:ind w:firstLine="708"/>
        <w:jc w:val="both"/>
        <w:outlineLvl w:val="0"/>
        <w:rPr>
          <w:rFonts w:ascii="Arial" w:hAnsi="Arial" w:cs="Arial"/>
          <w:b/>
          <w:sz w:val="24"/>
          <w:szCs w:val="24"/>
        </w:rPr>
      </w:pPr>
      <w:r>
        <w:rPr>
          <w:rFonts w:ascii="Arial" w:hAnsi="Arial" w:cs="Arial"/>
          <w:sz w:val="24"/>
          <w:szCs w:val="24"/>
        </w:rPr>
        <w:t>Адрес на странице в сети Интернет:</w:t>
      </w:r>
      <w:r>
        <w:rPr>
          <w:rFonts w:ascii="Arial" w:hAnsi="Arial" w:cs="Arial"/>
          <w:b/>
          <w:sz w:val="24"/>
          <w:szCs w:val="24"/>
        </w:rPr>
        <w:t xml:space="preserve">  </w:t>
      </w:r>
    </w:p>
    <w:p w:rsidR="00AD5F3F" w:rsidRDefault="00AD5F3F" w:rsidP="00AD5F3F">
      <w:pPr>
        <w:ind w:firstLine="708"/>
        <w:jc w:val="both"/>
        <w:rPr>
          <w:rFonts w:ascii="Arial" w:hAnsi="Arial" w:cs="Arial"/>
          <w:bCs/>
          <w:i/>
          <w:sz w:val="24"/>
          <w:szCs w:val="24"/>
        </w:rPr>
      </w:pPr>
      <w:r>
        <w:rPr>
          <w:rFonts w:ascii="Arial" w:hAnsi="Arial" w:cs="Arial"/>
          <w:sz w:val="24"/>
          <w:szCs w:val="24"/>
          <w:lang w:val="en-US"/>
        </w:rPr>
        <w:t>http</w:t>
      </w:r>
      <w:r>
        <w:rPr>
          <w:rFonts w:ascii="Arial" w:hAnsi="Arial" w:cs="Arial"/>
          <w:sz w:val="24"/>
          <w:szCs w:val="24"/>
        </w:rPr>
        <w:t>://</w:t>
      </w:r>
      <w:r>
        <w:rPr>
          <w:rFonts w:ascii="Arial" w:hAnsi="Arial" w:cs="Arial"/>
          <w:sz w:val="24"/>
          <w:szCs w:val="24"/>
          <w:lang w:val="en-US"/>
        </w:rPr>
        <w:t>www</w:t>
      </w:r>
      <w:r>
        <w:rPr>
          <w:rFonts w:ascii="Arial" w:hAnsi="Arial" w:cs="Arial"/>
          <w:sz w:val="24"/>
          <w:szCs w:val="24"/>
        </w:rPr>
        <w:t>.</w:t>
      </w:r>
      <w:r>
        <w:rPr>
          <w:rFonts w:ascii="Arial" w:hAnsi="Arial" w:cs="Arial"/>
          <w:sz w:val="24"/>
          <w:szCs w:val="24"/>
          <w:lang w:val="en-US"/>
        </w:rPr>
        <w:t>e</w:t>
      </w:r>
      <w:r>
        <w:rPr>
          <w:rFonts w:ascii="Arial" w:hAnsi="Arial" w:cs="Arial"/>
          <w:sz w:val="24"/>
          <w:szCs w:val="24"/>
        </w:rPr>
        <w:t>-</w:t>
      </w:r>
      <w:r>
        <w:rPr>
          <w:rFonts w:ascii="Arial" w:hAnsi="Arial" w:cs="Arial"/>
          <w:sz w:val="24"/>
          <w:szCs w:val="24"/>
          <w:lang w:val="en-US"/>
        </w:rPr>
        <w:t>disclosure</w:t>
      </w:r>
      <w:r>
        <w:rPr>
          <w:rFonts w:ascii="Arial" w:hAnsi="Arial" w:cs="Arial"/>
          <w:sz w:val="24"/>
          <w:szCs w:val="24"/>
        </w:rPr>
        <w:t>.</w:t>
      </w:r>
      <w:proofErr w:type="spellStart"/>
      <w:r>
        <w:rPr>
          <w:rFonts w:ascii="Arial" w:hAnsi="Arial" w:cs="Arial"/>
          <w:sz w:val="24"/>
          <w:szCs w:val="24"/>
          <w:lang w:val="en-US"/>
        </w:rPr>
        <w:t>ru</w:t>
      </w:r>
      <w:proofErr w:type="spellEnd"/>
      <w:r>
        <w:rPr>
          <w:rFonts w:ascii="Arial" w:hAnsi="Arial" w:cs="Arial"/>
          <w:sz w:val="24"/>
          <w:szCs w:val="24"/>
        </w:rPr>
        <w:t>/</w:t>
      </w:r>
      <w:r>
        <w:rPr>
          <w:rFonts w:ascii="Arial" w:hAnsi="Arial" w:cs="Arial"/>
          <w:sz w:val="24"/>
          <w:szCs w:val="24"/>
          <w:lang w:val="en-US"/>
        </w:rPr>
        <w:t>portal</w:t>
      </w:r>
      <w:r>
        <w:rPr>
          <w:rFonts w:ascii="Arial" w:hAnsi="Arial" w:cs="Arial"/>
          <w:sz w:val="24"/>
          <w:szCs w:val="24"/>
        </w:rPr>
        <w:t>/</w:t>
      </w:r>
      <w:r>
        <w:rPr>
          <w:rFonts w:ascii="Arial" w:hAnsi="Arial" w:cs="Arial"/>
          <w:sz w:val="24"/>
          <w:szCs w:val="24"/>
          <w:lang w:val="en-US"/>
        </w:rPr>
        <w:t>company</w:t>
      </w:r>
      <w:r>
        <w:rPr>
          <w:rFonts w:ascii="Arial" w:hAnsi="Arial" w:cs="Arial"/>
          <w:sz w:val="24"/>
          <w:szCs w:val="24"/>
        </w:rPr>
        <w:t>.</w:t>
      </w:r>
      <w:proofErr w:type="spellStart"/>
      <w:r>
        <w:rPr>
          <w:rFonts w:ascii="Arial" w:hAnsi="Arial" w:cs="Arial"/>
          <w:sz w:val="24"/>
          <w:szCs w:val="24"/>
          <w:lang w:val="en-US"/>
        </w:rPr>
        <w:t>aspx</w:t>
      </w:r>
      <w:proofErr w:type="spellEnd"/>
      <w:r>
        <w:rPr>
          <w:rFonts w:ascii="Arial" w:hAnsi="Arial" w:cs="Arial"/>
          <w:sz w:val="24"/>
          <w:szCs w:val="24"/>
        </w:rPr>
        <w:t>?</w:t>
      </w:r>
      <w:r>
        <w:rPr>
          <w:rFonts w:ascii="Arial" w:hAnsi="Arial" w:cs="Arial"/>
          <w:sz w:val="24"/>
          <w:szCs w:val="24"/>
          <w:lang w:val="en-US"/>
        </w:rPr>
        <w:t>id</w:t>
      </w:r>
      <w:r>
        <w:rPr>
          <w:rFonts w:ascii="Arial" w:hAnsi="Arial" w:cs="Arial"/>
          <w:sz w:val="24"/>
          <w:szCs w:val="24"/>
        </w:rPr>
        <w:t xml:space="preserve">=2414, </w:t>
      </w:r>
      <w:hyperlink r:id="rId5" w:history="1">
        <w:r>
          <w:rPr>
            <w:rStyle w:val="a3"/>
            <w:rFonts w:ascii="Arial" w:hAnsi="Arial" w:cs="Arial"/>
            <w:sz w:val="24"/>
            <w:szCs w:val="24"/>
            <w:lang w:val="en-US"/>
          </w:rPr>
          <w:t>http</w:t>
        </w:r>
        <w:r>
          <w:rPr>
            <w:rStyle w:val="a3"/>
            <w:rFonts w:ascii="Arial" w:hAnsi="Arial" w:cs="Arial"/>
            <w:sz w:val="24"/>
            <w:szCs w:val="24"/>
          </w:rPr>
          <w:t>://</w:t>
        </w:r>
        <w:proofErr w:type="spellStart"/>
        <w:r>
          <w:rPr>
            <w:rStyle w:val="a3"/>
            <w:rFonts w:ascii="Arial" w:hAnsi="Arial" w:cs="Arial"/>
            <w:sz w:val="24"/>
            <w:szCs w:val="24"/>
            <w:lang w:val="en-US"/>
          </w:rPr>
          <w:t>neft</w:t>
        </w:r>
        <w:proofErr w:type="spellEnd"/>
        <w:r>
          <w:rPr>
            <w:rStyle w:val="a3"/>
            <w:rFonts w:ascii="Arial" w:hAnsi="Arial" w:cs="Arial"/>
            <w:sz w:val="24"/>
            <w:szCs w:val="24"/>
          </w:rPr>
          <w:t>-</w:t>
        </w:r>
        <w:r>
          <w:rPr>
            <w:rStyle w:val="a3"/>
            <w:rFonts w:ascii="Arial" w:hAnsi="Arial" w:cs="Arial"/>
            <w:sz w:val="24"/>
            <w:szCs w:val="24"/>
            <w:lang w:val="en-US"/>
          </w:rPr>
          <w:t>sigma</w:t>
        </w:r>
        <w:r>
          <w:rPr>
            <w:rStyle w:val="a3"/>
            <w:rFonts w:ascii="Arial" w:hAnsi="Arial" w:cs="Arial"/>
            <w:sz w:val="24"/>
            <w:szCs w:val="24"/>
          </w:rPr>
          <w:t>-</w:t>
        </w:r>
        <w:proofErr w:type="spellStart"/>
        <w:r>
          <w:rPr>
            <w:rStyle w:val="a3"/>
            <w:rFonts w:ascii="Arial" w:hAnsi="Arial" w:cs="Arial"/>
            <w:sz w:val="24"/>
            <w:szCs w:val="24"/>
            <w:lang w:val="en-US"/>
          </w:rPr>
          <w:t>ao</w:t>
        </w:r>
        <w:proofErr w:type="spellEnd"/>
        <w:r>
          <w:rPr>
            <w:rStyle w:val="a3"/>
            <w:rFonts w:ascii="Arial" w:hAnsi="Arial" w:cs="Arial"/>
            <w:sz w:val="24"/>
            <w:szCs w:val="24"/>
          </w:rPr>
          <w:t>.</w:t>
        </w:r>
        <w:proofErr w:type="spellStart"/>
        <w:r>
          <w:rPr>
            <w:rStyle w:val="a3"/>
            <w:rFonts w:ascii="Arial" w:hAnsi="Arial" w:cs="Arial"/>
            <w:sz w:val="24"/>
            <w:szCs w:val="24"/>
            <w:lang w:val="en-US"/>
          </w:rPr>
          <w:t>ru</w:t>
        </w:r>
        <w:proofErr w:type="spellEnd"/>
        <w:r>
          <w:rPr>
            <w:rStyle w:val="a3"/>
            <w:rFonts w:ascii="Arial" w:hAnsi="Arial" w:cs="Arial"/>
            <w:sz w:val="24"/>
            <w:szCs w:val="24"/>
          </w:rPr>
          <w:t>/</w:t>
        </w:r>
      </w:hyperlink>
    </w:p>
    <w:p w:rsidR="00AD5F3F" w:rsidRDefault="00AD5F3F" w:rsidP="00AD5F3F">
      <w:pPr>
        <w:ind w:firstLine="708"/>
        <w:jc w:val="both"/>
        <w:rPr>
          <w:rFonts w:ascii="Arial" w:hAnsi="Arial" w:cs="Arial"/>
          <w:sz w:val="24"/>
          <w:szCs w:val="24"/>
        </w:rPr>
      </w:pPr>
      <w:r>
        <w:rPr>
          <w:rFonts w:ascii="Arial" w:hAnsi="Arial" w:cs="Arial"/>
          <w:sz w:val="24"/>
          <w:szCs w:val="24"/>
        </w:rPr>
        <w:t xml:space="preserve">Контактные телефоны:  </w:t>
      </w:r>
      <w:r>
        <w:rPr>
          <w:rFonts w:ascii="Arial" w:hAnsi="Arial" w:cs="Arial"/>
          <w:iCs/>
          <w:sz w:val="24"/>
          <w:szCs w:val="24"/>
        </w:rPr>
        <w:t>+7</w:t>
      </w:r>
      <w:r>
        <w:rPr>
          <w:rFonts w:ascii="Arial" w:hAnsi="Arial" w:cs="Arial"/>
          <w:sz w:val="24"/>
          <w:szCs w:val="24"/>
        </w:rPr>
        <w:t xml:space="preserve"> (3462) 421068</w:t>
      </w:r>
    </w:p>
    <w:p w:rsidR="00AD5F3F" w:rsidRDefault="00AD5F3F" w:rsidP="00AD5F3F">
      <w:pPr>
        <w:ind w:firstLine="708"/>
        <w:jc w:val="both"/>
        <w:rPr>
          <w:rFonts w:ascii="Arial" w:hAnsi="Arial" w:cs="Arial"/>
          <w:sz w:val="24"/>
          <w:szCs w:val="24"/>
        </w:rPr>
      </w:pPr>
      <w:r>
        <w:rPr>
          <w:rFonts w:ascii="Arial" w:hAnsi="Arial" w:cs="Arial"/>
          <w:sz w:val="24"/>
          <w:szCs w:val="24"/>
        </w:rPr>
        <w:t xml:space="preserve">Достоверность данных, содержащихся в годовом отчете Общества, подтверждена заключением ревизионной комиссией Общества по итогам ревизии финансово-хозяйственной деятельности за 2023 год от 21 февраля 2024 года. </w:t>
      </w:r>
    </w:p>
    <w:p w:rsidR="00AD5F3F" w:rsidRDefault="00AD5F3F" w:rsidP="00AD5F3F">
      <w:pPr>
        <w:ind w:firstLine="708"/>
        <w:jc w:val="both"/>
        <w:rPr>
          <w:rFonts w:ascii="Arial" w:hAnsi="Arial" w:cs="Arial"/>
          <w:sz w:val="24"/>
          <w:szCs w:val="24"/>
        </w:rPr>
      </w:pPr>
    </w:p>
    <w:p w:rsidR="00AD5F3F" w:rsidRDefault="00AD5F3F" w:rsidP="00AD5F3F">
      <w:pPr>
        <w:jc w:val="center"/>
        <w:rPr>
          <w:rFonts w:ascii="Arial" w:hAnsi="Arial" w:cs="Arial"/>
          <w:sz w:val="24"/>
          <w:szCs w:val="24"/>
        </w:rPr>
      </w:pPr>
    </w:p>
    <w:p w:rsidR="00BE2B69" w:rsidRDefault="00932C57"/>
    <w:sectPr w:rsidR="00BE2B69" w:rsidSect="002939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D5F3F"/>
    <w:rsid w:val="002939F9"/>
    <w:rsid w:val="008D4ACA"/>
    <w:rsid w:val="00932C57"/>
    <w:rsid w:val="00AD5F3F"/>
    <w:rsid w:val="00E60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F3F"/>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9"/>
    <w:semiHidden/>
    <w:unhideWhenUsed/>
    <w:qFormat/>
    <w:rsid w:val="00AD5F3F"/>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AD5F3F"/>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AD5F3F"/>
    <w:rPr>
      <w:color w:val="0000FF"/>
      <w:u w:val="single"/>
    </w:rPr>
  </w:style>
</w:styles>
</file>

<file path=word/webSettings.xml><?xml version="1.0" encoding="utf-8"?>
<w:webSettings xmlns:r="http://schemas.openxmlformats.org/officeDocument/2006/relationships" xmlns:w="http://schemas.openxmlformats.org/wordprocessingml/2006/main">
  <w:divs>
    <w:div w:id="9571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neft-sigma-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FA0EE-4DF8-4655-AD06-5937F223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1518</Words>
  <Characters>8654</Characters>
  <Application>Microsoft Office Word</Application>
  <DocSecurity>0</DocSecurity>
  <Lines>72</Lines>
  <Paragraphs>20</Paragraphs>
  <ScaleCrop>false</ScaleCrop>
  <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Dunaeva_TA</dc:creator>
  <cp:keywords/>
  <dc:description/>
  <cp:lastModifiedBy>Dunaeva_TA</cp:lastModifiedBy>
  <cp:revision>3</cp:revision>
  <dcterms:created xsi:type="dcterms:W3CDTF">2024-03-29T06:22:00Z</dcterms:created>
  <dcterms:modified xsi:type="dcterms:W3CDTF">2024-03-29T06:48:00Z</dcterms:modified>
</cp:coreProperties>
</file>